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C534F" w14:textId="77777777" w:rsidR="00E61E01" w:rsidRPr="00E61E01" w:rsidRDefault="00E61E01" w:rsidP="00E61E01">
      <w:pPr>
        <w:shd w:val="clear" w:color="auto" w:fill="FFFFFF"/>
        <w:jc w:val="center"/>
        <w:rPr>
          <w:b/>
          <w:bCs/>
          <w:color w:val="40434B"/>
        </w:rPr>
      </w:pPr>
      <w:r w:rsidRPr="00E61E01">
        <w:rPr>
          <w:b/>
          <w:bCs/>
          <w:color w:val="40434B"/>
        </w:rPr>
        <w:t>Selçuk Üniversitesi</w:t>
      </w:r>
    </w:p>
    <w:p w14:paraId="72A4B525" w14:textId="77777777" w:rsidR="00E61E01" w:rsidRPr="00E61E01" w:rsidRDefault="00E61E01" w:rsidP="00E61E01">
      <w:pPr>
        <w:shd w:val="clear" w:color="auto" w:fill="FFFFFF"/>
        <w:jc w:val="center"/>
        <w:rPr>
          <w:b/>
          <w:bCs/>
          <w:color w:val="40434B"/>
        </w:rPr>
      </w:pPr>
      <w:r w:rsidRPr="00E61E01">
        <w:rPr>
          <w:b/>
          <w:bCs/>
          <w:color w:val="40434B"/>
        </w:rPr>
        <w:t>İleri Teknoloji Araştırma ve Uygulama Merkezi (İLTEK)</w:t>
      </w:r>
    </w:p>
    <w:p w14:paraId="33C6362B" w14:textId="77777777" w:rsidR="00E61E01" w:rsidRPr="00E61E01" w:rsidRDefault="00E61E01" w:rsidP="00E6077A">
      <w:pPr>
        <w:shd w:val="clear" w:color="auto" w:fill="FFFFFF"/>
        <w:spacing w:before="120" w:after="120"/>
        <w:ind w:firstLine="709"/>
        <w:jc w:val="both"/>
        <w:rPr>
          <w:color w:val="40434B"/>
        </w:rPr>
      </w:pPr>
      <w:r w:rsidRPr="00E61E01">
        <w:rPr>
          <w:color w:val="40434B"/>
        </w:rPr>
        <w:t>Selçuk Üniversitesi İLTEK 30 Ocak 2013 tarih ve 28544 sayılı Resmî Gazetede yayınlanan Yönetmelik ve Devlet Planlama Teşkilatı tarafından desteklenen Ar-Ge projesi finansmanı ile Selçuk Üniversitesi Kampüsü yerleşkesinde kurulmuş olup, modern cihazları ve uzman kadrosuyla üniversitelerde, özel ve kamu kurum/kuruluşlarında yürütülen çalışmalar için analiz ve eğitim merkezi olarak hizmet vermektedir</w:t>
      </w:r>
      <w:r w:rsidR="00175CD9">
        <w:rPr>
          <w:color w:val="40434B"/>
        </w:rPr>
        <w:t>.</w:t>
      </w:r>
    </w:p>
    <w:p w14:paraId="5618CE7C" w14:textId="3E34D32C" w:rsidR="00C6068E" w:rsidRDefault="00E61E01" w:rsidP="00E6077A">
      <w:pPr>
        <w:shd w:val="clear" w:color="auto" w:fill="FFFFFF"/>
        <w:spacing w:before="120" w:after="120"/>
        <w:ind w:firstLine="709"/>
        <w:jc w:val="both"/>
        <w:rPr>
          <w:color w:val="40434B"/>
        </w:rPr>
      </w:pPr>
      <w:r w:rsidRPr="00E61E01">
        <w:rPr>
          <w:color w:val="40434B"/>
        </w:rPr>
        <w:t xml:space="preserve">İLTEK Laboratuvarlarında; numunelerin termal, manyetik, optik ve yüzey özelliklerinin, morfolojik ve tanecik yapılarıyla içeriklerinin belirlenmesi amacıyla gerçekleştirilen fiziksel ve kimyasal analizlerin yanı sıra moleküler biyoloji ve biyoteknoloji temelli </w:t>
      </w:r>
      <w:proofErr w:type="spellStart"/>
      <w:r w:rsidRPr="00E61E01">
        <w:rPr>
          <w:color w:val="40434B"/>
        </w:rPr>
        <w:t>rekombinant</w:t>
      </w:r>
      <w:proofErr w:type="spellEnd"/>
      <w:r w:rsidRPr="00E61E01">
        <w:rPr>
          <w:color w:val="40434B"/>
        </w:rPr>
        <w:t xml:space="preserve"> DNA çalışmaları, mikro RNA, hücre kültürü işlemleri, gen ve protein analizleri, fermentör ve görüntüleme işlemleri yanında mikrobiyolojik analizler de yapılabilmektedir.</w:t>
      </w:r>
      <w:r w:rsidR="00C6068E">
        <w:rPr>
          <w:color w:val="40434B"/>
        </w:rPr>
        <w:t xml:space="preserve"> 18 Nisan 2024 tarih</w:t>
      </w:r>
      <w:r w:rsidR="00175CD9">
        <w:rPr>
          <w:color w:val="40434B"/>
        </w:rPr>
        <w:t xml:space="preserve">li İLTEK Otomasyon Sistemi </w:t>
      </w:r>
      <w:r w:rsidR="00C6068E">
        <w:rPr>
          <w:color w:val="40434B"/>
        </w:rPr>
        <w:t xml:space="preserve">kayıtlarına göre 345’i Selçuk Üniversitesi </w:t>
      </w:r>
      <w:r w:rsidR="0047310C">
        <w:rPr>
          <w:color w:val="40434B"/>
        </w:rPr>
        <w:t>Akademik P</w:t>
      </w:r>
      <w:r w:rsidR="00C6068E">
        <w:rPr>
          <w:color w:val="40434B"/>
        </w:rPr>
        <w:t xml:space="preserve">ersoneli veya </w:t>
      </w:r>
      <w:r w:rsidR="0047310C">
        <w:rPr>
          <w:color w:val="40434B"/>
        </w:rPr>
        <w:t>Ö</w:t>
      </w:r>
      <w:r w:rsidR="00C6068E">
        <w:rPr>
          <w:color w:val="40434B"/>
        </w:rPr>
        <w:t xml:space="preserve">ğrencisi, 620’si </w:t>
      </w:r>
      <w:r w:rsidR="0047310C">
        <w:rPr>
          <w:color w:val="40434B"/>
        </w:rPr>
        <w:t>D</w:t>
      </w:r>
      <w:r w:rsidR="001D40C1">
        <w:rPr>
          <w:color w:val="40434B"/>
        </w:rPr>
        <w:t xml:space="preserve">iğer </w:t>
      </w:r>
      <w:r w:rsidR="0047310C">
        <w:rPr>
          <w:color w:val="40434B"/>
        </w:rPr>
        <w:t>Ü</w:t>
      </w:r>
      <w:r w:rsidR="00C6068E">
        <w:rPr>
          <w:color w:val="40434B"/>
        </w:rPr>
        <w:t>niversite</w:t>
      </w:r>
      <w:r w:rsidR="0047310C">
        <w:rPr>
          <w:color w:val="40434B"/>
        </w:rPr>
        <w:t xml:space="preserve"> Akademik P</w:t>
      </w:r>
      <w:r w:rsidR="00C6068E">
        <w:rPr>
          <w:color w:val="40434B"/>
        </w:rPr>
        <w:t>ersonel</w:t>
      </w:r>
      <w:r w:rsidR="0047310C">
        <w:rPr>
          <w:color w:val="40434B"/>
        </w:rPr>
        <w:t>i</w:t>
      </w:r>
      <w:r w:rsidR="00C6068E">
        <w:rPr>
          <w:color w:val="40434B"/>
        </w:rPr>
        <w:t xml:space="preserve"> veya </w:t>
      </w:r>
      <w:r w:rsidR="0047310C">
        <w:rPr>
          <w:color w:val="40434B"/>
        </w:rPr>
        <w:t>Ö</w:t>
      </w:r>
      <w:r w:rsidR="00C6068E">
        <w:rPr>
          <w:color w:val="40434B"/>
        </w:rPr>
        <w:t xml:space="preserve">ğrencisi, </w:t>
      </w:r>
      <w:r w:rsidR="001D40C1">
        <w:rPr>
          <w:color w:val="40434B"/>
        </w:rPr>
        <w:t xml:space="preserve">152’si Sanayi veya Özel Sektör </w:t>
      </w:r>
      <w:r w:rsidR="0047310C">
        <w:rPr>
          <w:color w:val="40434B"/>
        </w:rPr>
        <w:t xml:space="preserve">Çalışanı </w:t>
      </w:r>
      <w:r w:rsidR="001D40C1">
        <w:rPr>
          <w:color w:val="40434B"/>
        </w:rPr>
        <w:t xml:space="preserve">ve </w:t>
      </w:r>
      <w:r w:rsidR="00C6068E">
        <w:rPr>
          <w:color w:val="40434B"/>
        </w:rPr>
        <w:t xml:space="preserve">40’ı </w:t>
      </w:r>
      <w:r w:rsidR="0047310C">
        <w:rPr>
          <w:color w:val="40434B"/>
        </w:rPr>
        <w:t>Ş</w:t>
      </w:r>
      <w:r w:rsidR="00C6068E">
        <w:rPr>
          <w:color w:val="40434B"/>
        </w:rPr>
        <w:t>ahıs</w:t>
      </w:r>
      <w:r w:rsidR="001D40C1">
        <w:rPr>
          <w:color w:val="40434B"/>
        </w:rPr>
        <w:t xml:space="preserve"> olmak üzere toplam 1157 araştırmacıya hizmet vermektedir. 2022 yılı </w:t>
      </w:r>
      <w:proofErr w:type="gramStart"/>
      <w:r w:rsidR="0047310C">
        <w:rPr>
          <w:color w:val="40434B"/>
        </w:rPr>
        <w:t>M</w:t>
      </w:r>
      <w:r w:rsidR="001D40C1">
        <w:rPr>
          <w:color w:val="40434B"/>
        </w:rPr>
        <w:t>art</w:t>
      </w:r>
      <w:proofErr w:type="gramEnd"/>
      <w:r w:rsidR="001D40C1">
        <w:rPr>
          <w:color w:val="40434B"/>
        </w:rPr>
        <w:t xml:space="preserve"> ayından bugüne </w:t>
      </w:r>
      <w:r w:rsidR="004336B7">
        <w:rPr>
          <w:color w:val="40434B"/>
        </w:rPr>
        <w:t xml:space="preserve">kadar </w:t>
      </w:r>
      <w:proofErr w:type="spellStart"/>
      <w:r w:rsidR="00C16601">
        <w:rPr>
          <w:color w:val="40434B"/>
        </w:rPr>
        <w:t>İLTEK’ten</w:t>
      </w:r>
      <w:proofErr w:type="spellEnd"/>
      <w:r w:rsidR="00C16601">
        <w:rPr>
          <w:color w:val="40434B"/>
        </w:rPr>
        <w:t xml:space="preserve"> </w:t>
      </w:r>
      <w:r w:rsidR="001D40C1">
        <w:rPr>
          <w:color w:val="40434B"/>
        </w:rPr>
        <w:t xml:space="preserve">hizmet alan araştırmacı sayısı </w:t>
      </w:r>
      <w:r w:rsidR="00B36A0C">
        <w:rPr>
          <w:color w:val="40434B"/>
        </w:rPr>
        <w:t xml:space="preserve">(Tablo 1) </w:t>
      </w:r>
      <w:r w:rsidR="001D40C1">
        <w:rPr>
          <w:color w:val="40434B"/>
        </w:rPr>
        <w:t>yaklaşık %40 oranında art</w:t>
      </w:r>
      <w:r w:rsidR="0047310C">
        <w:rPr>
          <w:color w:val="40434B"/>
        </w:rPr>
        <w:t>mıştır</w:t>
      </w:r>
      <w:r w:rsidR="001D40C1">
        <w:rPr>
          <w:color w:val="40434B"/>
        </w:rPr>
        <w:t xml:space="preserve">. </w:t>
      </w:r>
      <w:r w:rsidR="00A4712B">
        <w:rPr>
          <w:color w:val="40434B"/>
        </w:rPr>
        <w:t xml:space="preserve">İLTEK web sayfasında </w:t>
      </w:r>
      <w:r w:rsidR="004336B7">
        <w:rPr>
          <w:color w:val="40434B"/>
        </w:rPr>
        <w:t>(</w:t>
      </w:r>
      <w:hyperlink r:id="rId5" w:history="1">
        <w:r w:rsidR="004336B7" w:rsidRPr="00F9280C">
          <w:rPr>
            <w:rStyle w:val="Kpr"/>
          </w:rPr>
          <w:t>https://www.selcuk.edu.tr/Birim/arastirma-ve-uygulama-merkezleri/ileri_teknoloji_arastirma_ve_uygulama</w:t>
        </w:r>
        <w:r w:rsidR="004336B7" w:rsidRPr="00F9280C">
          <w:rPr>
            <w:rStyle w:val="Kpr"/>
          </w:rPr>
          <w:t>_</w:t>
        </w:r>
        <w:r w:rsidR="004336B7" w:rsidRPr="00F9280C">
          <w:rPr>
            <w:rStyle w:val="Kpr"/>
          </w:rPr>
          <w:t>merkezi-aum/2069/sayilarla-iltek/43235</w:t>
        </w:r>
      </w:hyperlink>
      <w:r w:rsidR="004336B7">
        <w:rPr>
          <w:color w:val="40434B"/>
        </w:rPr>
        <w:t xml:space="preserve">) </w:t>
      </w:r>
      <w:r w:rsidR="004336B7" w:rsidRPr="0033125D">
        <w:rPr>
          <w:i/>
          <w:iCs/>
          <w:color w:val="40434B"/>
        </w:rPr>
        <w:t>“</w:t>
      </w:r>
      <w:r w:rsidR="00A4712B" w:rsidRPr="0033125D">
        <w:rPr>
          <w:i/>
          <w:iCs/>
          <w:color w:val="40434B"/>
        </w:rPr>
        <w:t>Sayılarla İLTEK</w:t>
      </w:r>
      <w:r w:rsidR="004336B7" w:rsidRPr="0033125D">
        <w:rPr>
          <w:i/>
          <w:iCs/>
          <w:color w:val="40434B"/>
        </w:rPr>
        <w:t>”</w:t>
      </w:r>
      <w:r w:rsidR="00A4712B">
        <w:rPr>
          <w:color w:val="40434B"/>
        </w:rPr>
        <w:t xml:space="preserve"> sekmesinde </w:t>
      </w:r>
      <w:r w:rsidR="004336B7">
        <w:rPr>
          <w:color w:val="40434B"/>
        </w:rPr>
        <w:t xml:space="preserve">de bulunan bu veriler </w:t>
      </w:r>
      <w:r w:rsidR="00A4712B">
        <w:rPr>
          <w:color w:val="40434B"/>
        </w:rPr>
        <w:t xml:space="preserve">her ayın son günü güncellenmektedir. </w:t>
      </w:r>
      <w:r w:rsidR="00B36A0C">
        <w:rPr>
          <w:color w:val="40434B"/>
        </w:rPr>
        <w:t xml:space="preserve">18 Nisan 2024 tarihinde </w:t>
      </w:r>
      <w:r w:rsidR="004336B7">
        <w:rPr>
          <w:color w:val="40434B"/>
        </w:rPr>
        <w:t xml:space="preserve">İLTEK </w:t>
      </w:r>
      <w:r w:rsidR="00E71D24">
        <w:rPr>
          <w:color w:val="40434B"/>
        </w:rPr>
        <w:t>O</w:t>
      </w:r>
      <w:r w:rsidR="004336B7">
        <w:rPr>
          <w:color w:val="40434B"/>
        </w:rPr>
        <w:t xml:space="preserve">tomasyon </w:t>
      </w:r>
      <w:r w:rsidR="00E71D24">
        <w:rPr>
          <w:color w:val="40434B"/>
        </w:rPr>
        <w:t>S</w:t>
      </w:r>
      <w:r w:rsidR="004336B7">
        <w:rPr>
          <w:color w:val="40434B"/>
        </w:rPr>
        <w:t xml:space="preserve">isteminden </w:t>
      </w:r>
      <w:r w:rsidR="00A4712B">
        <w:rPr>
          <w:color w:val="40434B"/>
        </w:rPr>
        <w:t xml:space="preserve">alınan güncel verilere göre </w:t>
      </w:r>
      <w:r w:rsidR="00B36A0C">
        <w:rPr>
          <w:color w:val="40434B"/>
        </w:rPr>
        <w:t xml:space="preserve">İLTEK Laboratuvarlarından </w:t>
      </w:r>
      <w:r w:rsidR="004336B7">
        <w:rPr>
          <w:color w:val="40434B"/>
        </w:rPr>
        <w:t>hizmet alım</w:t>
      </w:r>
      <w:r w:rsidR="00A20317">
        <w:rPr>
          <w:color w:val="40434B"/>
        </w:rPr>
        <w:t xml:space="preserve">ı yapan araştırmacıların </w:t>
      </w:r>
      <w:proofErr w:type="gramStart"/>
      <w:r w:rsidR="004336B7">
        <w:rPr>
          <w:color w:val="40434B"/>
        </w:rPr>
        <w:t>%30</w:t>
      </w:r>
      <w:proofErr w:type="gramEnd"/>
      <w:r w:rsidR="004336B7">
        <w:rPr>
          <w:color w:val="40434B"/>
        </w:rPr>
        <w:t>’unu</w:t>
      </w:r>
      <w:r w:rsidR="00A20317">
        <w:rPr>
          <w:color w:val="40434B"/>
        </w:rPr>
        <w:t>n</w:t>
      </w:r>
      <w:r w:rsidR="004336B7">
        <w:rPr>
          <w:color w:val="40434B"/>
        </w:rPr>
        <w:t xml:space="preserve"> Selçuk Üniversitesinde</w:t>
      </w:r>
      <w:r w:rsidR="00ED119A">
        <w:rPr>
          <w:color w:val="40434B"/>
        </w:rPr>
        <w:t>ki</w:t>
      </w:r>
      <w:r w:rsidR="004336B7">
        <w:rPr>
          <w:color w:val="40434B"/>
        </w:rPr>
        <w:t>, %54’ünü</w:t>
      </w:r>
      <w:r w:rsidR="00A20317">
        <w:rPr>
          <w:color w:val="40434B"/>
        </w:rPr>
        <w:t>n</w:t>
      </w:r>
      <w:r w:rsidR="004336B7">
        <w:rPr>
          <w:color w:val="40434B"/>
        </w:rPr>
        <w:t xml:space="preserve"> Diğer Üniversitelerde</w:t>
      </w:r>
      <w:r w:rsidR="00ED119A">
        <w:rPr>
          <w:color w:val="40434B"/>
        </w:rPr>
        <w:t>ki</w:t>
      </w:r>
      <w:r w:rsidR="004336B7">
        <w:rPr>
          <w:color w:val="40434B"/>
        </w:rPr>
        <w:t>, %13’ünü</w:t>
      </w:r>
      <w:r w:rsidR="00A20317">
        <w:rPr>
          <w:color w:val="40434B"/>
        </w:rPr>
        <w:t>n</w:t>
      </w:r>
      <w:r w:rsidR="004336B7">
        <w:rPr>
          <w:color w:val="40434B"/>
        </w:rPr>
        <w:t xml:space="preserve"> Sanayi veya Özel Sektörde</w:t>
      </w:r>
      <w:r w:rsidR="00ED119A">
        <w:rPr>
          <w:color w:val="40434B"/>
        </w:rPr>
        <w:t>ki</w:t>
      </w:r>
      <w:r w:rsidR="0031544B">
        <w:rPr>
          <w:color w:val="40434B"/>
        </w:rPr>
        <w:t xml:space="preserve"> araştırmacılardan </w:t>
      </w:r>
      <w:r w:rsidR="004336B7">
        <w:rPr>
          <w:color w:val="40434B"/>
        </w:rPr>
        <w:t>ve %3’ünü</w:t>
      </w:r>
      <w:r w:rsidR="00A20317">
        <w:rPr>
          <w:color w:val="40434B"/>
        </w:rPr>
        <w:t>n</w:t>
      </w:r>
      <w:r w:rsidR="004336B7">
        <w:rPr>
          <w:color w:val="40434B"/>
        </w:rPr>
        <w:t xml:space="preserve"> ise </w:t>
      </w:r>
      <w:r w:rsidR="00B36A0C">
        <w:rPr>
          <w:color w:val="40434B"/>
        </w:rPr>
        <w:t>Ş</w:t>
      </w:r>
      <w:r w:rsidR="004336B7">
        <w:rPr>
          <w:color w:val="40434B"/>
        </w:rPr>
        <w:t>ahıs</w:t>
      </w:r>
      <w:r w:rsidR="0031544B">
        <w:rPr>
          <w:color w:val="40434B"/>
        </w:rPr>
        <w:t>lardan</w:t>
      </w:r>
      <w:r w:rsidR="004336B7">
        <w:rPr>
          <w:color w:val="40434B"/>
        </w:rPr>
        <w:t xml:space="preserve"> oluşmakta olduğu görülmektedir. </w:t>
      </w:r>
    </w:p>
    <w:p w14:paraId="10B65419" w14:textId="15380CDE" w:rsidR="00A4712B" w:rsidRDefault="00A4712B" w:rsidP="00C027B6">
      <w:pPr>
        <w:shd w:val="clear" w:color="auto" w:fill="FFFFFF"/>
        <w:spacing w:before="240"/>
        <w:jc w:val="center"/>
        <w:rPr>
          <w:color w:val="40434B"/>
        </w:rPr>
      </w:pPr>
      <w:r w:rsidRPr="00A4712B">
        <w:rPr>
          <w:b/>
          <w:bCs/>
          <w:color w:val="40434B"/>
        </w:rPr>
        <w:t>Tablo 1.</w:t>
      </w:r>
      <w:r>
        <w:rPr>
          <w:color w:val="40434B"/>
        </w:rPr>
        <w:t xml:space="preserve"> 2022-2024 yıllar</w:t>
      </w:r>
      <w:r w:rsidR="00C027B6">
        <w:rPr>
          <w:color w:val="40434B"/>
        </w:rPr>
        <w:t>ı</w:t>
      </w:r>
      <w:r>
        <w:rPr>
          <w:color w:val="40434B"/>
        </w:rPr>
        <w:t xml:space="preserve"> arasında </w:t>
      </w:r>
      <w:r w:rsidR="00C027B6">
        <w:rPr>
          <w:color w:val="40434B"/>
        </w:rPr>
        <w:t>İLTEK</w:t>
      </w:r>
      <w:r w:rsidR="00C16601">
        <w:rPr>
          <w:color w:val="40434B"/>
        </w:rPr>
        <w:t xml:space="preserve"> Otomasyon Sistemine kayıtlı olan</w:t>
      </w:r>
      <w:r w:rsidR="00C027B6">
        <w:rPr>
          <w:color w:val="40434B"/>
        </w:rPr>
        <w:t xml:space="preserve"> araştırmacı sayısının </w:t>
      </w:r>
      <w:r>
        <w:rPr>
          <w:color w:val="40434B"/>
        </w:rPr>
        <w:t>aylara göre dağılımı</w:t>
      </w:r>
    </w:p>
    <w:tbl>
      <w:tblPr>
        <w:tblW w:w="9441"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843"/>
        <w:gridCol w:w="1559"/>
        <w:gridCol w:w="1645"/>
        <w:gridCol w:w="1275"/>
        <w:gridCol w:w="993"/>
        <w:gridCol w:w="2126"/>
      </w:tblGrid>
      <w:tr w:rsidR="001D40C1" w:rsidRPr="001D40C1" w14:paraId="4A14006B" w14:textId="77777777" w:rsidTr="00A4712B">
        <w:trPr>
          <w:jc w:val="center"/>
        </w:trPr>
        <w:tc>
          <w:tcPr>
            <w:tcW w:w="1843" w:type="dxa"/>
            <w:tcBorders>
              <w:top w:val="single" w:sz="24" w:space="0" w:color="000000"/>
              <w:bottom w:val="single" w:sz="24" w:space="0" w:color="000000"/>
            </w:tcBorders>
            <w:shd w:val="clear" w:color="auto" w:fill="auto"/>
            <w:vAlign w:val="center"/>
          </w:tcPr>
          <w:p w14:paraId="3DC50FE2" w14:textId="77777777" w:rsidR="001D40C1" w:rsidRPr="001D40C1" w:rsidRDefault="001D40C1" w:rsidP="00DE2189">
            <w:pPr>
              <w:jc w:val="center"/>
              <w:rPr>
                <w:rFonts w:eastAsia="Tahoma"/>
                <w:color w:val="FF0000"/>
              </w:rPr>
            </w:pPr>
            <w:r w:rsidRPr="001D40C1">
              <w:rPr>
                <w:rFonts w:eastAsia="Tahoma"/>
                <w:b/>
                <w:color w:val="FF0000"/>
              </w:rPr>
              <w:t>Dönem</w:t>
            </w:r>
          </w:p>
        </w:tc>
        <w:tc>
          <w:tcPr>
            <w:tcW w:w="1559" w:type="dxa"/>
            <w:tcBorders>
              <w:top w:val="single" w:sz="24" w:space="0" w:color="000000"/>
              <w:bottom w:val="single" w:sz="24" w:space="0" w:color="000000"/>
            </w:tcBorders>
            <w:shd w:val="clear" w:color="auto" w:fill="auto"/>
            <w:vAlign w:val="center"/>
          </w:tcPr>
          <w:p w14:paraId="4BFF31E9" w14:textId="77777777" w:rsidR="001D40C1" w:rsidRPr="001D40C1" w:rsidRDefault="001D40C1" w:rsidP="00DE2189">
            <w:pPr>
              <w:jc w:val="center"/>
              <w:rPr>
                <w:rFonts w:eastAsia="Tahoma"/>
                <w:color w:val="FF0000"/>
              </w:rPr>
            </w:pPr>
            <w:r w:rsidRPr="001D40C1">
              <w:rPr>
                <w:rFonts w:eastAsia="Tahoma"/>
                <w:b/>
                <w:color w:val="FF0000"/>
              </w:rPr>
              <w:t>Selçuk Üniversitesi</w:t>
            </w:r>
          </w:p>
        </w:tc>
        <w:tc>
          <w:tcPr>
            <w:tcW w:w="1645" w:type="dxa"/>
            <w:tcBorders>
              <w:top w:val="single" w:sz="24" w:space="0" w:color="000000"/>
              <w:bottom w:val="single" w:sz="24" w:space="0" w:color="000000"/>
            </w:tcBorders>
            <w:shd w:val="clear" w:color="auto" w:fill="auto"/>
            <w:vAlign w:val="center"/>
          </w:tcPr>
          <w:p w14:paraId="182A8533" w14:textId="77777777" w:rsidR="001D40C1" w:rsidRPr="001D40C1" w:rsidRDefault="001D40C1" w:rsidP="00DE2189">
            <w:pPr>
              <w:jc w:val="center"/>
              <w:rPr>
                <w:rFonts w:eastAsia="Tahoma"/>
                <w:color w:val="FF0000"/>
              </w:rPr>
            </w:pPr>
            <w:r w:rsidRPr="001D40C1">
              <w:rPr>
                <w:rFonts w:eastAsia="Tahoma"/>
                <w:b/>
                <w:color w:val="FF0000"/>
              </w:rPr>
              <w:t>Diğer Üniversite ve Kurum</w:t>
            </w:r>
          </w:p>
        </w:tc>
        <w:tc>
          <w:tcPr>
            <w:tcW w:w="1275" w:type="dxa"/>
            <w:tcBorders>
              <w:top w:val="single" w:sz="24" w:space="0" w:color="000000"/>
              <w:bottom w:val="single" w:sz="24" w:space="0" w:color="000000"/>
            </w:tcBorders>
            <w:shd w:val="clear" w:color="auto" w:fill="auto"/>
            <w:vAlign w:val="center"/>
          </w:tcPr>
          <w:p w14:paraId="3244A8EE" w14:textId="77777777" w:rsidR="001D40C1" w:rsidRPr="001D40C1" w:rsidRDefault="001D40C1" w:rsidP="00DE2189">
            <w:pPr>
              <w:jc w:val="center"/>
              <w:rPr>
                <w:rFonts w:eastAsia="Tahoma"/>
                <w:color w:val="FF0000"/>
              </w:rPr>
            </w:pPr>
            <w:r w:rsidRPr="001D40C1">
              <w:rPr>
                <w:rFonts w:eastAsia="Tahoma"/>
                <w:b/>
                <w:color w:val="FF0000"/>
              </w:rPr>
              <w:t>Sanayi ve Özel Sektör</w:t>
            </w:r>
          </w:p>
        </w:tc>
        <w:tc>
          <w:tcPr>
            <w:tcW w:w="993" w:type="dxa"/>
            <w:tcBorders>
              <w:top w:val="single" w:sz="24" w:space="0" w:color="000000"/>
              <w:bottom w:val="single" w:sz="24" w:space="0" w:color="000000"/>
            </w:tcBorders>
            <w:shd w:val="clear" w:color="auto" w:fill="auto"/>
            <w:vAlign w:val="center"/>
          </w:tcPr>
          <w:p w14:paraId="0F117D2B" w14:textId="77777777" w:rsidR="001D40C1" w:rsidRPr="001D40C1" w:rsidRDefault="00CD0A9F" w:rsidP="00DE2189">
            <w:pPr>
              <w:jc w:val="center"/>
              <w:rPr>
                <w:rFonts w:eastAsia="Tahoma"/>
                <w:b/>
                <w:color w:val="FF0000"/>
              </w:rPr>
            </w:pPr>
            <w:r>
              <w:rPr>
                <w:rFonts w:eastAsia="Tahoma"/>
                <w:b/>
                <w:color w:val="FF0000"/>
              </w:rPr>
              <w:t>Ş</w:t>
            </w:r>
            <w:r w:rsidR="001D40C1" w:rsidRPr="001D40C1">
              <w:rPr>
                <w:rFonts w:eastAsia="Tahoma"/>
                <w:b/>
                <w:color w:val="FF0000"/>
              </w:rPr>
              <w:t>ahı</w:t>
            </w:r>
            <w:r>
              <w:rPr>
                <w:rFonts w:eastAsia="Tahoma"/>
                <w:b/>
                <w:color w:val="FF0000"/>
              </w:rPr>
              <w:t>s</w:t>
            </w:r>
          </w:p>
        </w:tc>
        <w:tc>
          <w:tcPr>
            <w:tcW w:w="2126" w:type="dxa"/>
            <w:tcBorders>
              <w:top w:val="single" w:sz="24" w:space="0" w:color="000000"/>
              <w:bottom w:val="single" w:sz="24" w:space="0" w:color="000000"/>
            </w:tcBorders>
            <w:shd w:val="clear" w:color="auto" w:fill="auto"/>
            <w:vAlign w:val="center"/>
          </w:tcPr>
          <w:p w14:paraId="2CFB91C5" w14:textId="77777777" w:rsidR="001D40C1" w:rsidRPr="001D40C1" w:rsidRDefault="001D40C1" w:rsidP="00DE2189">
            <w:pPr>
              <w:jc w:val="center"/>
              <w:rPr>
                <w:rFonts w:eastAsia="Tahoma"/>
                <w:b/>
                <w:color w:val="FF0000"/>
              </w:rPr>
            </w:pPr>
            <w:r w:rsidRPr="001D40C1">
              <w:rPr>
                <w:rFonts w:eastAsia="Tahoma"/>
                <w:b/>
                <w:color w:val="FF0000"/>
              </w:rPr>
              <w:t xml:space="preserve">Toplam </w:t>
            </w:r>
            <w:r>
              <w:rPr>
                <w:rFonts w:eastAsia="Tahoma"/>
                <w:b/>
                <w:color w:val="FF0000"/>
              </w:rPr>
              <w:t>Araştırmacı</w:t>
            </w:r>
            <w:r w:rsidRPr="001D40C1">
              <w:rPr>
                <w:rFonts w:eastAsia="Tahoma"/>
                <w:b/>
                <w:color w:val="FF0000"/>
              </w:rPr>
              <w:t xml:space="preserve"> Sayısı</w:t>
            </w:r>
          </w:p>
        </w:tc>
      </w:tr>
      <w:tr w:rsidR="001D40C1" w:rsidRPr="001D40C1" w14:paraId="163E0D9D" w14:textId="77777777" w:rsidTr="00A4712B">
        <w:trPr>
          <w:jc w:val="center"/>
        </w:trPr>
        <w:tc>
          <w:tcPr>
            <w:tcW w:w="1843" w:type="dxa"/>
            <w:tcBorders>
              <w:top w:val="single" w:sz="24" w:space="0" w:color="000000"/>
            </w:tcBorders>
          </w:tcPr>
          <w:p w14:paraId="7C60D824" w14:textId="77777777" w:rsidR="001D40C1" w:rsidRPr="001D40C1" w:rsidRDefault="001D40C1" w:rsidP="00DE2189">
            <w:pPr>
              <w:rPr>
                <w:rFonts w:eastAsia="Tahoma"/>
                <w:color w:val="FF0000"/>
              </w:rPr>
            </w:pPr>
            <w:proofErr w:type="gramStart"/>
            <w:r w:rsidRPr="001D40C1">
              <w:rPr>
                <w:rFonts w:eastAsia="Tahoma"/>
                <w:color w:val="FF0000"/>
              </w:rPr>
              <w:t>Mart -</w:t>
            </w:r>
            <w:proofErr w:type="gramEnd"/>
            <w:r w:rsidRPr="001D40C1">
              <w:rPr>
                <w:rFonts w:eastAsia="Tahoma"/>
                <w:color w:val="FF0000"/>
              </w:rPr>
              <w:t xml:space="preserve"> 2022</w:t>
            </w:r>
          </w:p>
        </w:tc>
        <w:tc>
          <w:tcPr>
            <w:tcW w:w="1559" w:type="dxa"/>
            <w:tcBorders>
              <w:top w:val="single" w:sz="24" w:space="0" w:color="000000"/>
            </w:tcBorders>
          </w:tcPr>
          <w:p w14:paraId="2A50E407" w14:textId="77777777" w:rsidR="001D40C1" w:rsidRPr="001D40C1" w:rsidRDefault="001D40C1" w:rsidP="00DE2189">
            <w:pPr>
              <w:jc w:val="center"/>
              <w:rPr>
                <w:rFonts w:eastAsia="Tahoma"/>
              </w:rPr>
            </w:pPr>
            <w:r w:rsidRPr="001D40C1">
              <w:rPr>
                <w:rFonts w:eastAsia="Tahoma"/>
              </w:rPr>
              <w:t>265</w:t>
            </w:r>
          </w:p>
        </w:tc>
        <w:tc>
          <w:tcPr>
            <w:tcW w:w="1645" w:type="dxa"/>
            <w:tcBorders>
              <w:top w:val="single" w:sz="24" w:space="0" w:color="000000"/>
            </w:tcBorders>
          </w:tcPr>
          <w:p w14:paraId="7C489943" w14:textId="77777777" w:rsidR="001D40C1" w:rsidRPr="001D40C1" w:rsidRDefault="001D40C1" w:rsidP="00DE2189">
            <w:pPr>
              <w:jc w:val="center"/>
              <w:rPr>
                <w:rFonts w:eastAsia="Tahoma"/>
              </w:rPr>
            </w:pPr>
            <w:r w:rsidRPr="001D40C1">
              <w:rPr>
                <w:rFonts w:eastAsia="Tahoma"/>
              </w:rPr>
              <w:t>422</w:t>
            </w:r>
          </w:p>
        </w:tc>
        <w:tc>
          <w:tcPr>
            <w:tcW w:w="1275" w:type="dxa"/>
            <w:tcBorders>
              <w:top w:val="single" w:sz="24" w:space="0" w:color="000000"/>
            </w:tcBorders>
          </w:tcPr>
          <w:p w14:paraId="082C8C70" w14:textId="77777777" w:rsidR="001D40C1" w:rsidRPr="001D40C1" w:rsidRDefault="001D40C1" w:rsidP="00DE2189">
            <w:pPr>
              <w:jc w:val="center"/>
              <w:rPr>
                <w:rFonts w:eastAsia="Tahoma"/>
              </w:rPr>
            </w:pPr>
            <w:r w:rsidRPr="001D40C1">
              <w:rPr>
                <w:rFonts w:eastAsia="Tahoma"/>
              </w:rPr>
              <w:t>109</w:t>
            </w:r>
          </w:p>
        </w:tc>
        <w:tc>
          <w:tcPr>
            <w:tcW w:w="993" w:type="dxa"/>
            <w:tcBorders>
              <w:top w:val="single" w:sz="24" w:space="0" w:color="000000"/>
            </w:tcBorders>
          </w:tcPr>
          <w:p w14:paraId="30146A26" w14:textId="77777777" w:rsidR="001D40C1" w:rsidRPr="001D40C1" w:rsidRDefault="001D40C1" w:rsidP="00DE2189">
            <w:pPr>
              <w:jc w:val="center"/>
              <w:rPr>
                <w:rFonts w:eastAsia="Tahoma"/>
              </w:rPr>
            </w:pPr>
            <w:r w:rsidRPr="001D40C1">
              <w:rPr>
                <w:rFonts w:eastAsia="Tahoma"/>
              </w:rPr>
              <w:t>23</w:t>
            </w:r>
          </w:p>
        </w:tc>
        <w:tc>
          <w:tcPr>
            <w:tcW w:w="2126" w:type="dxa"/>
            <w:tcBorders>
              <w:top w:val="single" w:sz="24" w:space="0" w:color="000000"/>
            </w:tcBorders>
          </w:tcPr>
          <w:p w14:paraId="1A38F5E5" w14:textId="77777777" w:rsidR="001D40C1" w:rsidRPr="001D40C1" w:rsidRDefault="001D40C1" w:rsidP="00DE2189">
            <w:pPr>
              <w:jc w:val="center"/>
              <w:rPr>
                <w:rFonts w:eastAsia="Tahoma"/>
              </w:rPr>
            </w:pPr>
            <w:r w:rsidRPr="001D40C1">
              <w:rPr>
                <w:rFonts w:eastAsia="Tahoma"/>
              </w:rPr>
              <w:t>819</w:t>
            </w:r>
          </w:p>
        </w:tc>
      </w:tr>
      <w:tr w:rsidR="001D40C1" w:rsidRPr="001D40C1" w14:paraId="1DC40349" w14:textId="77777777" w:rsidTr="001D40C1">
        <w:trPr>
          <w:jc w:val="center"/>
        </w:trPr>
        <w:tc>
          <w:tcPr>
            <w:tcW w:w="1843" w:type="dxa"/>
          </w:tcPr>
          <w:p w14:paraId="659CF515" w14:textId="77777777" w:rsidR="001D40C1" w:rsidRPr="001D40C1" w:rsidRDefault="001D40C1" w:rsidP="00DE2189">
            <w:pPr>
              <w:rPr>
                <w:rFonts w:eastAsia="Tahoma"/>
                <w:color w:val="FF0000"/>
              </w:rPr>
            </w:pPr>
            <w:proofErr w:type="gramStart"/>
            <w:r w:rsidRPr="001D40C1">
              <w:rPr>
                <w:rFonts w:eastAsia="Tahoma"/>
                <w:color w:val="FF0000"/>
              </w:rPr>
              <w:t>Nisan -</w:t>
            </w:r>
            <w:proofErr w:type="gramEnd"/>
            <w:r w:rsidRPr="001D40C1">
              <w:rPr>
                <w:rFonts w:eastAsia="Tahoma"/>
                <w:color w:val="FF0000"/>
              </w:rPr>
              <w:t xml:space="preserve"> 2022</w:t>
            </w:r>
          </w:p>
        </w:tc>
        <w:tc>
          <w:tcPr>
            <w:tcW w:w="1559" w:type="dxa"/>
          </w:tcPr>
          <w:p w14:paraId="5173178C" w14:textId="77777777" w:rsidR="001D40C1" w:rsidRPr="001D40C1" w:rsidRDefault="001D40C1" w:rsidP="00DE2189">
            <w:pPr>
              <w:jc w:val="center"/>
              <w:rPr>
                <w:rFonts w:eastAsia="Tahoma"/>
              </w:rPr>
            </w:pPr>
            <w:r w:rsidRPr="001D40C1">
              <w:rPr>
                <w:rFonts w:eastAsia="Tahoma"/>
              </w:rPr>
              <w:t>267</w:t>
            </w:r>
          </w:p>
        </w:tc>
        <w:tc>
          <w:tcPr>
            <w:tcW w:w="1645" w:type="dxa"/>
          </w:tcPr>
          <w:p w14:paraId="475B256F" w14:textId="77777777" w:rsidR="001D40C1" w:rsidRPr="001D40C1" w:rsidRDefault="001D40C1" w:rsidP="00DE2189">
            <w:pPr>
              <w:jc w:val="center"/>
              <w:rPr>
                <w:rFonts w:eastAsia="Tahoma"/>
              </w:rPr>
            </w:pPr>
            <w:r w:rsidRPr="001D40C1">
              <w:rPr>
                <w:rFonts w:eastAsia="Tahoma"/>
              </w:rPr>
              <w:t>440</w:t>
            </w:r>
          </w:p>
        </w:tc>
        <w:tc>
          <w:tcPr>
            <w:tcW w:w="1275" w:type="dxa"/>
          </w:tcPr>
          <w:p w14:paraId="0EB7E96C" w14:textId="77777777" w:rsidR="001D40C1" w:rsidRPr="001D40C1" w:rsidRDefault="001D40C1" w:rsidP="00DE2189">
            <w:pPr>
              <w:jc w:val="center"/>
              <w:rPr>
                <w:rFonts w:eastAsia="Tahoma"/>
              </w:rPr>
            </w:pPr>
            <w:r w:rsidRPr="001D40C1">
              <w:rPr>
                <w:rFonts w:eastAsia="Tahoma"/>
              </w:rPr>
              <w:t>115</w:t>
            </w:r>
          </w:p>
        </w:tc>
        <w:tc>
          <w:tcPr>
            <w:tcW w:w="993" w:type="dxa"/>
          </w:tcPr>
          <w:p w14:paraId="40827C65" w14:textId="77777777" w:rsidR="001D40C1" w:rsidRPr="001D40C1" w:rsidRDefault="001D40C1" w:rsidP="00DE2189">
            <w:pPr>
              <w:jc w:val="center"/>
              <w:rPr>
                <w:rFonts w:eastAsia="Tahoma"/>
              </w:rPr>
            </w:pPr>
            <w:r w:rsidRPr="001D40C1">
              <w:rPr>
                <w:rFonts w:eastAsia="Tahoma"/>
              </w:rPr>
              <w:t>2</w:t>
            </w:r>
            <w:r w:rsidRPr="001D40C1">
              <w:t>4</w:t>
            </w:r>
          </w:p>
        </w:tc>
        <w:tc>
          <w:tcPr>
            <w:tcW w:w="2126" w:type="dxa"/>
          </w:tcPr>
          <w:p w14:paraId="68EB1651" w14:textId="77777777" w:rsidR="001D40C1" w:rsidRPr="001D40C1" w:rsidRDefault="001D40C1" w:rsidP="00DE2189">
            <w:pPr>
              <w:jc w:val="center"/>
              <w:rPr>
                <w:rFonts w:eastAsia="Tahoma"/>
              </w:rPr>
            </w:pPr>
            <w:r w:rsidRPr="001D40C1">
              <w:rPr>
                <w:rFonts w:eastAsia="Tahoma"/>
              </w:rPr>
              <w:t>846</w:t>
            </w:r>
          </w:p>
        </w:tc>
      </w:tr>
      <w:tr w:rsidR="001D40C1" w:rsidRPr="001D40C1" w14:paraId="2B1DECA1" w14:textId="77777777" w:rsidTr="001D40C1">
        <w:trPr>
          <w:jc w:val="center"/>
        </w:trPr>
        <w:tc>
          <w:tcPr>
            <w:tcW w:w="1843" w:type="dxa"/>
          </w:tcPr>
          <w:p w14:paraId="03BEC38B" w14:textId="77777777" w:rsidR="001D40C1" w:rsidRPr="001D40C1" w:rsidRDefault="001D40C1" w:rsidP="00DE2189">
            <w:pPr>
              <w:rPr>
                <w:rFonts w:eastAsia="Tahoma"/>
                <w:color w:val="FF0000"/>
              </w:rPr>
            </w:pPr>
            <w:proofErr w:type="gramStart"/>
            <w:r w:rsidRPr="001D40C1">
              <w:rPr>
                <w:rFonts w:eastAsia="Tahoma"/>
                <w:color w:val="FF0000"/>
              </w:rPr>
              <w:t>Mayıs -</w:t>
            </w:r>
            <w:proofErr w:type="gramEnd"/>
            <w:r>
              <w:rPr>
                <w:rFonts w:eastAsia="Tahoma"/>
                <w:color w:val="FF0000"/>
              </w:rPr>
              <w:t xml:space="preserve"> </w:t>
            </w:r>
            <w:r w:rsidRPr="001D40C1">
              <w:rPr>
                <w:rFonts w:eastAsia="Tahoma"/>
                <w:color w:val="FF0000"/>
              </w:rPr>
              <w:t>2022</w:t>
            </w:r>
          </w:p>
        </w:tc>
        <w:tc>
          <w:tcPr>
            <w:tcW w:w="1559" w:type="dxa"/>
          </w:tcPr>
          <w:p w14:paraId="48604B91" w14:textId="77777777" w:rsidR="001D40C1" w:rsidRPr="001D40C1" w:rsidRDefault="001D40C1" w:rsidP="00DE2189">
            <w:pPr>
              <w:jc w:val="center"/>
              <w:rPr>
                <w:rFonts w:eastAsia="Tahoma"/>
              </w:rPr>
            </w:pPr>
            <w:r w:rsidRPr="001D40C1">
              <w:rPr>
                <w:rFonts w:eastAsia="Tahoma"/>
              </w:rPr>
              <w:t>270</w:t>
            </w:r>
          </w:p>
        </w:tc>
        <w:tc>
          <w:tcPr>
            <w:tcW w:w="1645" w:type="dxa"/>
          </w:tcPr>
          <w:p w14:paraId="313FC9A0" w14:textId="77777777" w:rsidR="001D40C1" w:rsidRPr="001D40C1" w:rsidRDefault="001D40C1" w:rsidP="00DE2189">
            <w:pPr>
              <w:jc w:val="center"/>
              <w:rPr>
                <w:rFonts w:eastAsia="Tahoma"/>
              </w:rPr>
            </w:pPr>
            <w:r w:rsidRPr="001D40C1">
              <w:rPr>
                <w:rFonts w:eastAsia="Tahoma"/>
              </w:rPr>
              <w:t>447</w:t>
            </w:r>
          </w:p>
        </w:tc>
        <w:tc>
          <w:tcPr>
            <w:tcW w:w="1275" w:type="dxa"/>
          </w:tcPr>
          <w:p w14:paraId="7726D1B1" w14:textId="77777777" w:rsidR="001D40C1" w:rsidRPr="001D40C1" w:rsidRDefault="001D40C1" w:rsidP="00DE2189">
            <w:pPr>
              <w:jc w:val="center"/>
              <w:rPr>
                <w:rFonts w:eastAsia="Tahoma"/>
              </w:rPr>
            </w:pPr>
            <w:r w:rsidRPr="001D40C1">
              <w:rPr>
                <w:rFonts w:eastAsia="Tahoma"/>
              </w:rPr>
              <w:t>119</w:t>
            </w:r>
          </w:p>
        </w:tc>
        <w:tc>
          <w:tcPr>
            <w:tcW w:w="993" w:type="dxa"/>
          </w:tcPr>
          <w:p w14:paraId="274779F3" w14:textId="77777777" w:rsidR="001D40C1" w:rsidRPr="001D40C1" w:rsidRDefault="001D40C1" w:rsidP="00DE2189">
            <w:pPr>
              <w:jc w:val="center"/>
              <w:rPr>
                <w:rFonts w:eastAsia="Tahoma"/>
              </w:rPr>
            </w:pPr>
            <w:r w:rsidRPr="001D40C1">
              <w:rPr>
                <w:rFonts w:eastAsia="Tahoma"/>
              </w:rPr>
              <w:t>25</w:t>
            </w:r>
          </w:p>
        </w:tc>
        <w:tc>
          <w:tcPr>
            <w:tcW w:w="2126" w:type="dxa"/>
          </w:tcPr>
          <w:p w14:paraId="7C1E227C" w14:textId="77777777" w:rsidR="001D40C1" w:rsidRPr="001D40C1" w:rsidRDefault="001D40C1" w:rsidP="00DE2189">
            <w:pPr>
              <w:jc w:val="center"/>
              <w:rPr>
                <w:rFonts w:eastAsia="Tahoma"/>
              </w:rPr>
            </w:pPr>
            <w:r w:rsidRPr="001D40C1">
              <w:rPr>
                <w:rFonts w:eastAsia="Tahoma"/>
              </w:rPr>
              <w:t>861</w:t>
            </w:r>
          </w:p>
        </w:tc>
      </w:tr>
      <w:tr w:rsidR="001D40C1" w:rsidRPr="001D40C1" w14:paraId="4061398D" w14:textId="77777777" w:rsidTr="001D40C1">
        <w:trPr>
          <w:jc w:val="center"/>
        </w:trPr>
        <w:tc>
          <w:tcPr>
            <w:tcW w:w="1843" w:type="dxa"/>
          </w:tcPr>
          <w:p w14:paraId="360BA073" w14:textId="77777777" w:rsidR="001D40C1" w:rsidRPr="001D40C1" w:rsidRDefault="001D40C1" w:rsidP="00DE2189">
            <w:pPr>
              <w:rPr>
                <w:rFonts w:eastAsia="Tahoma"/>
                <w:color w:val="FF0000"/>
              </w:rPr>
            </w:pPr>
            <w:proofErr w:type="gramStart"/>
            <w:r w:rsidRPr="001D40C1">
              <w:rPr>
                <w:rFonts w:eastAsia="Tahoma"/>
                <w:color w:val="FF0000"/>
              </w:rPr>
              <w:t>Haziran -</w:t>
            </w:r>
            <w:proofErr w:type="gramEnd"/>
            <w:r>
              <w:rPr>
                <w:rFonts w:eastAsia="Tahoma"/>
                <w:color w:val="FF0000"/>
              </w:rPr>
              <w:t xml:space="preserve"> </w:t>
            </w:r>
            <w:r w:rsidRPr="001D40C1">
              <w:rPr>
                <w:rFonts w:eastAsia="Tahoma"/>
                <w:color w:val="FF0000"/>
              </w:rPr>
              <w:t>2022</w:t>
            </w:r>
          </w:p>
        </w:tc>
        <w:tc>
          <w:tcPr>
            <w:tcW w:w="1559" w:type="dxa"/>
          </w:tcPr>
          <w:p w14:paraId="77172BF3" w14:textId="77777777" w:rsidR="001D40C1" w:rsidRPr="001D40C1" w:rsidRDefault="001D40C1" w:rsidP="00DE2189">
            <w:pPr>
              <w:jc w:val="center"/>
              <w:rPr>
                <w:rFonts w:eastAsia="Tahoma"/>
              </w:rPr>
            </w:pPr>
            <w:r w:rsidRPr="001D40C1">
              <w:rPr>
                <w:rFonts w:eastAsia="Tahoma"/>
              </w:rPr>
              <w:t>270</w:t>
            </w:r>
          </w:p>
        </w:tc>
        <w:tc>
          <w:tcPr>
            <w:tcW w:w="1645" w:type="dxa"/>
          </w:tcPr>
          <w:p w14:paraId="4EFDF0C1" w14:textId="77777777" w:rsidR="001D40C1" w:rsidRPr="001D40C1" w:rsidRDefault="001D40C1" w:rsidP="00DE2189">
            <w:pPr>
              <w:jc w:val="center"/>
              <w:rPr>
                <w:rFonts w:eastAsia="Tahoma"/>
              </w:rPr>
            </w:pPr>
            <w:r w:rsidRPr="001D40C1">
              <w:rPr>
                <w:rFonts w:eastAsia="Tahoma"/>
              </w:rPr>
              <w:t>460</w:t>
            </w:r>
          </w:p>
        </w:tc>
        <w:tc>
          <w:tcPr>
            <w:tcW w:w="1275" w:type="dxa"/>
          </w:tcPr>
          <w:p w14:paraId="7F09F01B" w14:textId="77777777" w:rsidR="001D40C1" w:rsidRPr="001D40C1" w:rsidRDefault="001D40C1" w:rsidP="00DE2189">
            <w:pPr>
              <w:jc w:val="center"/>
              <w:rPr>
                <w:rFonts w:eastAsia="Tahoma"/>
              </w:rPr>
            </w:pPr>
            <w:r w:rsidRPr="001D40C1">
              <w:rPr>
                <w:rFonts w:eastAsia="Tahoma"/>
              </w:rPr>
              <w:t>120</w:t>
            </w:r>
          </w:p>
        </w:tc>
        <w:tc>
          <w:tcPr>
            <w:tcW w:w="993" w:type="dxa"/>
          </w:tcPr>
          <w:p w14:paraId="3B4D2D67" w14:textId="77777777" w:rsidR="001D40C1" w:rsidRPr="001D40C1" w:rsidRDefault="001D40C1" w:rsidP="00DE2189">
            <w:pPr>
              <w:jc w:val="center"/>
              <w:rPr>
                <w:rFonts w:eastAsia="Tahoma"/>
              </w:rPr>
            </w:pPr>
            <w:r w:rsidRPr="001D40C1">
              <w:rPr>
                <w:rFonts w:eastAsia="Tahoma"/>
              </w:rPr>
              <w:t>26</w:t>
            </w:r>
          </w:p>
        </w:tc>
        <w:tc>
          <w:tcPr>
            <w:tcW w:w="2126" w:type="dxa"/>
          </w:tcPr>
          <w:p w14:paraId="1AD389FC" w14:textId="77777777" w:rsidR="001D40C1" w:rsidRPr="001D40C1" w:rsidRDefault="001D40C1" w:rsidP="00DE2189">
            <w:pPr>
              <w:jc w:val="center"/>
              <w:rPr>
                <w:rFonts w:eastAsia="Tahoma"/>
              </w:rPr>
            </w:pPr>
            <w:r w:rsidRPr="001D40C1">
              <w:rPr>
                <w:rFonts w:eastAsia="Tahoma"/>
              </w:rPr>
              <w:t>876</w:t>
            </w:r>
          </w:p>
        </w:tc>
      </w:tr>
      <w:tr w:rsidR="001D40C1" w:rsidRPr="001D40C1" w14:paraId="6F6AA96F" w14:textId="77777777" w:rsidTr="001D40C1">
        <w:trPr>
          <w:jc w:val="center"/>
        </w:trPr>
        <w:tc>
          <w:tcPr>
            <w:tcW w:w="1843" w:type="dxa"/>
          </w:tcPr>
          <w:p w14:paraId="6CE9A81E" w14:textId="77777777" w:rsidR="001D40C1" w:rsidRPr="001D40C1" w:rsidRDefault="001D40C1" w:rsidP="00DE2189">
            <w:pPr>
              <w:rPr>
                <w:rFonts w:eastAsia="Tahoma"/>
                <w:color w:val="FF0000"/>
              </w:rPr>
            </w:pPr>
            <w:proofErr w:type="gramStart"/>
            <w:r w:rsidRPr="001D40C1">
              <w:rPr>
                <w:rFonts w:eastAsia="Tahoma"/>
                <w:color w:val="FF0000"/>
              </w:rPr>
              <w:t>Temmuz -</w:t>
            </w:r>
            <w:proofErr w:type="gramEnd"/>
            <w:r w:rsidRPr="001D40C1">
              <w:rPr>
                <w:rFonts w:eastAsia="Tahoma"/>
                <w:color w:val="FF0000"/>
              </w:rPr>
              <w:t xml:space="preserve"> 2022</w:t>
            </w:r>
          </w:p>
        </w:tc>
        <w:tc>
          <w:tcPr>
            <w:tcW w:w="1559" w:type="dxa"/>
          </w:tcPr>
          <w:p w14:paraId="5AE37531" w14:textId="77777777" w:rsidR="001D40C1" w:rsidRPr="001D40C1" w:rsidRDefault="001D40C1" w:rsidP="00DE2189">
            <w:pPr>
              <w:jc w:val="center"/>
              <w:rPr>
                <w:rFonts w:eastAsia="Tahoma"/>
              </w:rPr>
            </w:pPr>
            <w:r w:rsidRPr="001D40C1">
              <w:rPr>
                <w:rFonts w:eastAsia="Tahoma"/>
              </w:rPr>
              <w:t>270</w:t>
            </w:r>
          </w:p>
        </w:tc>
        <w:tc>
          <w:tcPr>
            <w:tcW w:w="1645" w:type="dxa"/>
          </w:tcPr>
          <w:p w14:paraId="6313C106" w14:textId="77777777" w:rsidR="001D40C1" w:rsidRPr="001D40C1" w:rsidRDefault="001D40C1" w:rsidP="00DE2189">
            <w:pPr>
              <w:jc w:val="center"/>
              <w:rPr>
                <w:rFonts w:eastAsia="Tahoma"/>
              </w:rPr>
            </w:pPr>
            <w:r w:rsidRPr="001D40C1">
              <w:rPr>
                <w:rFonts w:eastAsia="Tahoma"/>
              </w:rPr>
              <w:t>466</w:t>
            </w:r>
          </w:p>
        </w:tc>
        <w:tc>
          <w:tcPr>
            <w:tcW w:w="1275" w:type="dxa"/>
          </w:tcPr>
          <w:p w14:paraId="07E0F66C" w14:textId="77777777" w:rsidR="001D40C1" w:rsidRPr="001D40C1" w:rsidRDefault="001D40C1" w:rsidP="00DE2189">
            <w:pPr>
              <w:jc w:val="center"/>
              <w:rPr>
                <w:rFonts w:eastAsia="Tahoma"/>
              </w:rPr>
            </w:pPr>
            <w:r w:rsidRPr="001D40C1">
              <w:rPr>
                <w:rFonts w:eastAsia="Tahoma"/>
              </w:rPr>
              <w:t>121</w:t>
            </w:r>
          </w:p>
        </w:tc>
        <w:tc>
          <w:tcPr>
            <w:tcW w:w="993" w:type="dxa"/>
          </w:tcPr>
          <w:p w14:paraId="5C5A4EA5" w14:textId="77777777" w:rsidR="001D40C1" w:rsidRPr="001D40C1" w:rsidRDefault="001D40C1" w:rsidP="00DE2189">
            <w:pPr>
              <w:jc w:val="center"/>
              <w:rPr>
                <w:rFonts w:eastAsia="Tahoma"/>
              </w:rPr>
            </w:pPr>
            <w:r w:rsidRPr="001D40C1">
              <w:rPr>
                <w:rFonts w:eastAsia="Tahoma"/>
              </w:rPr>
              <w:t>26</w:t>
            </w:r>
          </w:p>
        </w:tc>
        <w:tc>
          <w:tcPr>
            <w:tcW w:w="2126" w:type="dxa"/>
          </w:tcPr>
          <w:p w14:paraId="0F87FFBD" w14:textId="77777777" w:rsidR="001D40C1" w:rsidRPr="001D40C1" w:rsidRDefault="001D40C1" w:rsidP="00DE2189">
            <w:pPr>
              <w:jc w:val="center"/>
              <w:rPr>
                <w:rFonts w:eastAsia="Tahoma"/>
              </w:rPr>
            </w:pPr>
            <w:r w:rsidRPr="001D40C1">
              <w:rPr>
                <w:rFonts w:eastAsia="Tahoma"/>
              </w:rPr>
              <w:t>883</w:t>
            </w:r>
          </w:p>
        </w:tc>
      </w:tr>
      <w:tr w:rsidR="001D40C1" w:rsidRPr="001D40C1" w14:paraId="3FB65D8B" w14:textId="77777777" w:rsidTr="001D40C1">
        <w:trPr>
          <w:jc w:val="center"/>
        </w:trPr>
        <w:tc>
          <w:tcPr>
            <w:tcW w:w="1843" w:type="dxa"/>
          </w:tcPr>
          <w:p w14:paraId="69F2F4DE" w14:textId="77777777" w:rsidR="001D40C1" w:rsidRPr="001D40C1" w:rsidRDefault="001D40C1" w:rsidP="00DE2189">
            <w:pPr>
              <w:rPr>
                <w:rFonts w:eastAsia="Tahoma"/>
                <w:color w:val="FF0000"/>
              </w:rPr>
            </w:pPr>
            <w:proofErr w:type="gramStart"/>
            <w:r w:rsidRPr="001D40C1">
              <w:rPr>
                <w:rFonts w:eastAsia="Tahoma"/>
                <w:color w:val="FF0000"/>
              </w:rPr>
              <w:t xml:space="preserve">Ağustos </w:t>
            </w:r>
            <w:r>
              <w:rPr>
                <w:rFonts w:eastAsia="Tahoma"/>
                <w:color w:val="FF0000"/>
              </w:rPr>
              <w:t>-</w:t>
            </w:r>
            <w:proofErr w:type="gramEnd"/>
            <w:r w:rsidRPr="001D40C1">
              <w:rPr>
                <w:rFonts w:eastAsia="Tahoma"/>
                <w:color w:val="FF0000"/>
              </w:rPr>
              <w:t xml:space="preserve"> 2022</w:t>
            </w:r>
          </w:p>
        </w:tc>
        <w:tc>
          <w:tcPr>
            <w:tcW w:w="1559" w:type="dxa"/>
          </w:tcPr>
          <w:p w14:paraId="28A8D812" w14:textId="77777777" w:rsidR="001D40C1" w:rsidRPr="001D40C1" w:rsidRDefault="001D40C1" w:rsidP="00DE2189">
            <w:pPr>
              <w:jc w:val="center"/>
              <w:rPr>
                <w:rFonts w:eastAsia="Tahoma"/>
              </w:rPr>
            </w:pPr>
            <w:r w:rsidRPr="001D40C1">
              <w:rPr>
                <w:rFonts w:eastAsia="Tahoma"/>
              </w:rPr>
              <w:t>272</w:t>
            </w:r>
          </w:p>
        </w:tc>
        <w:tc>
          <w:tcPr>
            <w:tcW w:w="1645" w:type="dxa"/>
          </w:tcPr>
          <w:p w14:paraId="7075E1D5" w14:textId="77777777" w:rsidR="001D40C1" w:rsidRPr="001D40C1" w:rsidRDefault="001D40C1" w:rsidP="00DE2189">
            <w:pPr>
              <w:jc w:val="center"/>
              <w:rPr>
                <w:rFonts w:eastAsia="Tahoma"/>
              </w:rPr>
            </w:pPr>
            <w:r w:rsidRPr="001D40C1">
              <w:rPr>
                <w:rFonts w:eastAsia="Tahoma"/>
              </w:rPr>
              <w:t>475</w:t>
            </w:r>
          </w:p>
        </w:tc>
        <w:tc>
          <w:tcPr>
            <w:tcW w:w="1275" w:type="dxa"/>
          </w:tcPr>
          <w:p w14:paraId="7565AA87" w14:textId="77777777" w:rsidR="001D40C1" w:rsidRPr="001D40C1" w:rsidRDefault="001D40C1" w:rsidP="00DE2189">
            <w:pPr>
              <w:jc w:val="center"/>
              <w:rPr>
                <w:rFonts w:eastAsia="Tahoma"/>
              </w:rPr>
            </w:pPr>
            <w:r w:rsidRPr="001D40C1">
              <w:rPr>
                <w:rFonts w:eastAsia="Tahoma"/>
              </w:rPr>
              <w:t>123</w:t>
            </w:r>
          </w:p>
        </w:tc>
        <w:tc>
          <w:tcPr>
            <w:tcW w:w="993" w:type="dxa"/>
          </w:tcPr>
          <w:p w14:paraId="584BEA83" w14:textId="77777777" w:rsidR="001D40C1" w:rsidRPr="001D40C1" w:rsidRDefault="001D40C1" w:rsidP="00DE2189">
            <w:pPr>
              <w:jc w:val="center"/>
              <w:rPr>
                <w:rFonts w:eastAsia="Tahoma"/>
              </w:rPr>
            </w:pPr>
            <w:r w:rsidRPr="001D40C1">
              <w:rPr>
                <w:rFonts w:eastAsia="Tahoma"/>
              </w:rPr>
              <w:t>28</w:t>
            </w:r>
          </w:p>
        </w:tc>
        <w:tc>
          <w:tcPr>
            <w:tcW w:w="2126" w:type="dxa"/>
          </w:tcPr>
          <w:p w14:paraId="73708BF6" w14:textId="77777777" w:rsidR="001D40C1" w:rsidRPr="001D40C1" w:rsidRDefault="001D40C1" w:rsidP="00DE2189">
            <w:pPr>
              <w:jc w:val="center"/>
              <w:rPr>
                <w:rFonts w:eastAsia="Tahoma"/>
              </w:rPr>
            </w:pPr>
            <w:r w:rsidRPr="001D40C1">
              <w:rPr>
                <w:rFonts w:eastAsia="Tahoma"/>
              </w:rPr>
              <w:t>898</w:t>
            </w:r>
          </w:p>
        </w:tc>
      </w:tr>
      <w:tr w:rsidR="001D40C1" w:rsidRPr="001D40C1" w14:paraId="5C452D16" w14:textId="77777777" w:rsidTr="001D40C1">
        <w:trPr>
          <w:jc w:val="center"/>
        </w:trPr>
        <w:tc>
          <w:tcPr>
            <w:tcW w:w="1843" w:type="dxa"/>
          </w:tcPr>
          <w:p w14:paraId="522F7D07" w14:textId="77777777" w:rsidR="001D40C1" w:rsidRPr="001D40C1" w:rsidRDefault="001D40C1" w:rsidP="00DE2189">
            <w:pPr>
              <w:rPr>
                <w:rFonts w:eastAsia="Tahoma"/>
                <w:color w:val="FF0000"/>
              </w:rPr>
            </w:pPr>
            <w:proofErr w:type="gramStart"/>
            <w:r w:rsidRPr="001D40C1">
              <w:rPr>
                <w:rFonts w:eastAsia="Tahoma"/>
                <w:color w:val="FF0000"/>
              </w:rPr>
              <w:t>Eylül -</w:t>
            </w:r>
            <w:proofErr w:type="gramEnd"/>
            <w:r>
              <w:rPr>
                <w:rFonts w:eastAsia="Tahoma"/>
                <w:color w:val="FF0000"/>
              </w:rPr>
              <w:t xml:space="preserve"> </w:t>
            </w:r>
            <w:r w:rsidRPr="001D40C1">
              <w:rPr>
                <w:rFonts w:eastAsia="Tahoma"/>
                <w:color w:val="FF0000"/>
              </w:rPr>
              <w:t>2022</w:t>
            </w:r>
          </w:p>
        </w:tc>
        <w:tc>
          <w:tcPr>
            <w:tcW w:w="7598" w:type="dxa"/>
            <w:gridSpan w:val="5"/>
            <w:vMerge w:val="restart"/>
            <w:vAlign w:val="center"/>
          </w:tcPr>
          <w:p w14:paraId="02DC6617" w14:textId="77777777" w:rsidR="001D40C1" w:rsidRPr="001D40C1" w:rsidRDefault="001D40C1" w:rsidP="00DE2189">
            <w:pPr>
              <w:rPr>
                <w:rFonts w:eastAsia="Tahoma"/>
              </w:rPr>
            </w:pPr>
            <w:r w:rsidRPr="001D40C1">
              <w:rPr>
                <w:rFonts w:eastAsia="Tahoma"/>
              </w:rPr>
              <w:t xml:space="preserve">Otomasyon sistemindeki güncelleme nedeniyle </w:t>
            </w:r>
            <w:r w:rsidR="0090653C">
              <w:rPr>
                <w:rFonts w:eastAsia="Tahoma"/>
              </w:rPr>
              <w:t xml:space="preserve">resmi </w:t>
            </w:r>
            <w:r w:rsidRPr="001D40C1">
              <w:rPr>
                <w:rFonts w:eastAsia="Tahoma"/>
              </w:rPr>
              <w:t>sayılar alınamamıştır.</w:t>
            </w:r>
          </w:p>
        </w:tc>
      </w:tr>
      <w:tr w:rsidR="001D40C1" w:rsidRPr="001D40C1" w14:paraId="4332ECCF" w14:textId="77777777" w:rsidTr="001D40C1">
        <w:trPr>
          <w:jc w:val="center"/>
        </w:trPr>
        <w:tc>
          <w:tcPr>
            <w:tcW w:w="1843" w:type="dxa"/>
          </w:tcPr>
          <w:p w14:paraId="64DF8FB1" w14:textId="77777777" w:rsidR="001D40C1" w:rsidRPr="001D40C1" w:rsidRDefault="001D40C1" w:rsidP="00DE2189">
            <w:pPr>
              <w:rPr>
                <w:rFonts w:eastAsia="Tahoma"/>
                <w:color w:val="FF0000"/>
              </w:rPr>
            </w:pPr>
            <w:proofErr w:type="gramStart"/>
            <w:r w:rsidRPr="001D40C1">
              <w:rPr>
                <w:rFonts w:eastAsia="Tahoma"/>
                <w:color w:val="FF0000"/>
              </w:rPr>
              <w:t>Ekim -</w:t>
            </w:r>
            <w:proofErr w:type="gramEnd"/>
            <w:r>
              <w:rPr>
                <w:rFonts w:eastAsia="Tahoma"/>
                <w:color w:val="FF0000"/>
              </w:rPr>
              <w:t xml:space="preserve"> </w:t>
            </w:r>
            <w:r w:rsidRPr="001D40C1">
              <w:rPr>
                <w:rFonts w:eastAsia="Tahoma"/>
                <w:color w:val="FF0000"/>
              </w:rPr>
              <w:t>2022</w:t>
            </w:r>
          </w:p>
        </w:tc>
        <w:tc>
          <w:tcPr>
            <w:tcW w:w="7598" w:type="dxa"/>
            <w:gridSpan w:val="5"/>
            <w:vMerge/>
          </w:tcPr>
          <w:p w14:paraId="6F985CF4" w14:textId="77777777" w:rsidR="001D40C1" w:rsidRPr="001D40C1" w:rsidRDefault="001D40C1" w:rsidP="00DE2189">
            <w:pPr>
              <w:rPr>
                <w:rFonts w:eastAsia="Tahoma"/>
              </w:rPr>
            </w:pPr>
          </w:p>
        </w:tc>
      </w:tr>
      <w:tr w:rsidR="001D40C1" w:rsidRPr="001D40C1" w14:paraId="2E384A52" w14:textId="77777777" w:rsidTr="001D40C1">
        <w:trPr>
          <w:jc w:val="center"/>
        </w:trPr>
        <w:tc>
          <w:tcPr>
            <w:tcW w:w="1843" w:type="dxa"/>
          </w:tcPr>
          <w:p w14:paraId="13B397E5" w14:textId="77777777" w:rsidR="001D40C1" w:rsidRPr="001D40C1" w:rsidRDefault="001D40C1" w:rsidP="00DE2189">
            <w:pPr>
              <w:rPr>
                <w:rFonts w:eastAsia="Tahoma"/>
                <w:color w:val="FF0000"/>
              </w:rPr>
            </w:pPr>
            <w:proofErr w:type="gramStart"/>
            <w:r w:rsidRPr="001D40C1">
              <w:rPr>
                <w:rFonts w:eastAsia="Tahoma"/>
                <w:color w:val="FF0000"/>
              </w:rPr>
              <w:t>Kasım -</w:t>
            </w:r>
            <w:proofErr w:type="gramEnd"/>
            <w:r>
              <w:rPr>
                <w:rFonts w:eastAsia="Tahoma"/>
                <w:color w:val="FF0000"/>
              </w:rPr>
              <w:t xml:space="preserve"> </w:t>
            </w:r>
            <w:r w:rsidRPr="001D40C1">
              <w:rPr>
                <w:rFonts w:eastAsia="Tahoma"/>
                <w:color w:val="FF0000"/>
              </w:rPr>
              <w:t>2022</w:t>
            </w:r>
          </w:p>
        </w:tc>
        <w:tc>
          <w:tcPr>
            <w:tcW w:w="7598" w:type="dxa"/>
            <w:gridSpan w:val="5"/>
            <w:vMerge/>
          </w:tcPr>
          <w:p w14:paraId="6BD6E5BC" w14:textId="77777777" w:rsidR="001D40C1" w:rsidRPr="001D40C1" w:rsidRDefault="001D40C1" w:rsidP="00DE2189">
            <w:pPr>
              <w:rPr>
                <w:rFonts w:eastAsia="Tahoma"/>
              </w:rPr>
            </w:pPr>
          </w:p>
        </w:tc>
      </w:tr>
      <w:tr w:rsidR="001D40C1" w:rsidRPr="001D40C1" w14:paraId="34D22CBF" w14:textId="77777777" w:rsidTr="001D40C1">
        <w:trPr>
          <w:jc w:val="center"/>
        </w:trPr>
        <w:tc>
          <w:tcPr>
            <w:tcW w:w="1843" w:type="dxa"/>
          </w:tcPr>
          <w:p w14:paraId="4087EA5B" w14:textId="77777777" w:rsidR="001D40C1" w:rsidRPr="001D40C1" w:rsidRDefault="001D40C1" w:rsidP="00DE2189">
            <w:pPr>
              <w:rPr>
                <w:rFonts w:eastAsia="Tahoma"/>
                <w:color w:val="FF0000"/>
              </w:rPr>
            </w:pPr>
            <w:proofErr w:type="gramStart"/>
            <w:r w:rsidRPr="001D40C1">
              <w:rPr>
                <w:rFonts w:eastAsia="Tahoma"/>
                <w:color w:val="FF0000"/>
              </w:rPr>
              <w:t>Aralık -</w:t>
            </w:r>
            <w:proofErr w:type="gramEnd"/>
            <w:r>
              <w:rPr>
                <w:rFonts w:eastAsia="Tahoma"/>
                <w:color w:val="FF0000"/>
              </w:rPr>
              <w:t xml:space="preserve"> </w:t>
            </w:r>
            <w:r w:rsidRPr="001D40C1">
              <w:rPr>
                <w:rFonts w:eastAsia="Tahoma"/>
                <w:color w:val="FF0000"/>
              </w:rPr>
              <w:t>2022</w:t>
            </w:r>
          </w:p>
        </w:tc>
        <w:tc>
          <w:tcPr>
            <w:tcW w:w="1559" w:type="dxa"/>
          </w:tcPr>
          <w:p w14:paraId="3936723C" w14:textId="77777777" w:rsidR="001D40C1" w:rsidRPr="001D40C1" w:rsidRDefault="001D40C1" w:rsidP="00DE2189">
            <w:pPr>
              <w:jc w:val="center"/>
              <w:rPr>
                <w:rFonts w:eastAsia="Tahoma"/>
              </w:rPr>
            </w:pPr>
            <w:r w:rsidRPr="001D40C1">
              <w:rPr>
                <w:rFonts w:eastAsia="Tahoma"/>
              </w:rPr>
              <w:t>286</w:t>
            </w:r>
          </w:p>
        </w:tc>
        <w:tc>
          <w:tcPr>
            <w:tcW w:w="1645" w:type="dxa"/>
          </w:tcPr>
          <w:p w14:paraId="78C94514" w14:textId="77777777" w:rsidR="001D40C1" w:rsidRPr="001D40C1" w:rsidRDefault="001D40C1" w:rsidP="00DE2189">
            <w:pPr>
              <w:jc w:val="center"/>
              <w:rPr>
                <w:rFonts w:eastAsia="Tahoma"/>
              </w:rPr>
            </w:pPr>
            <w:r w:rsidRPr="001D40C1">
              <w:rPr>
                <w:rFonts w:eastAsia="Tahoma"/>
              </w:rPr>
              <w:t>503</w:t>
            </w:r>
          </w:p>
        </w:tc>
        <w:tc>
          <w:tcPr>
            <w:tcW w:w="1275" w:type="dxa"/>
          </w:tcPr>
          <w:p w14:paraId="5C6C15F0" w14:textId="77777777" w:rsidR="001D40C1" w:rsidRPr="001D40C1" w:rsidRDefault="001D40C1" w:rsidP="00DE2189">
            <w:pPr>
              <w:jc w:val="center"/>
              <w:rPr>
                <w:rFonts w:eastAsia="Tahoma"/>
              </w:rPr>
            </w:pPr>
            <w:r w:rsidRPr="001D40C1">
              <w:rPr>
                <w:rFonts w:eastAsia="Tahoma"/>
              </w:rPr>
              <w:t>124</w:t>
            </w:r>
          </w:p>
        </w:tc>
        <w:tc>
          <w:tcPr>
            <w:tcW w:w="993" w:type="dxa"/>
          </w:tcPr>
          <w:p w14:paraId="399273D3" w14:textId="77777777" w:rsidR="001D40C1" w:rsidRPr="001D40C1" w:rsidRDefault="001D40C1" w:rsidP="00DE2189">
            <w:pPr>
              <w:jc w:val="center"/>
              <w:rPr>
                <w:rFonts w:eastAsia="Tahoma"/>
              </w:rPr>
            </w:pPr>
            <w:r w:rsidRPr="001D40C1">
              <w:rPr>
                <w:rFonts w:eastAsia="Tahoma"/>
              </w:rPr>
              <w:t>34</w:t>
            </w:r>
          </w:p>
        </w:tc>
        <w:tc>
          <w:tcPr>
            <w:tcW w:w="2126" w:type="dxa"/>
          </w:tcPr>
          <w:p w14:paraId="4272451C" w14:textId="77777777" w:rsidR="001D40C1" w:rsidRPr="001D40C1" w:rsidRDefault="001D40C1" w:rsidP="00DE2189">
            <w:pPr>
              <w:jc w:val="center"/>
              <w:rPr>
                <w:rFonts w:eastAsia="Tahoma"/>
              </w:rPr>
            </w:pPr>
            <w:r w:rsidRPr="001D40C1">
              <w:rPr>
                <w:rFonts w:eastAsia="Tahoma"/>
              </w:rPr>
              <w:t>947</w:t>
            </w:r>
          </w:p>
        </w:tc>
      </w:tr>
      <w:tr w:rsidR="001D40C1" w:rsidRPr="001D40C1" w14:paraId="1C1D2CE0" w14:textId="77777777" w:rsidTr="001D40C1">
        <w:trPr>
          <w:jc w:val="center"/>
        </w:trPr>
        <w:tc>
          <w:tcPr>
            <w:tcW w:w="1843" w:type="dxa"/>
          </w:tcPr>
          <w:p w14:paraId="7E0B729A" w14:textId="77777777" w:rsidR="001D40C1" w:rsidRPr="001D40C1" w:rsidRDefault="001D40C1" w:rsidP="00DE2189">
            <w:pPr>
              <w:rPr>
                <w:rFonts w:eastAsia="Tahoma"/>
                <w:color w:val="FF0000"/>
              </w:rPr>
            </w:pPr>
            <w:proofErr w:type="gramStart"/>
            <w:r w:rsidRPr="001D40C1">
              <w:rPr>
                <w:rFonts w:eastAsia="Tahoma"/>
                <w:color w:val="FF0000"/>
              </w:rPr>
              <w:t>Ocak -</w:t>
            </w:r>
            <w:proofErr w:type="gramEnd"/>
            <w:r w:rsidRPr="001D40C1">
              <w:rPr>
                <w:rFonts w:eastAsia="Tahoma"/>
                <w:color w:val="FF0000"/>
              </w:rPr>
              <w:t xml:space="preserve"> 2023</w:t>
            </w:r>
          </w:p>
        </w:tc>
        <w:tc>
          <w:tcPr>
            <w:tcW w:w="1559" w:type="dxa"/>
          </w:tcPr>
          <w:p w14:paraId="18386845" w14:textId="77777777" w:rsidR="001D40C1" w:rsidRPr="001D40C1" w:rsidRDefault="001D40C1" w:rsidP="00DE2189">
            <w:pPr>
              <w:jc w:val="center"/>
              <w:rPr>
                <w:rFonts w:eastAsia="Tahoma"/>
              </w:rPr>
            </w:pPr>
            <w:r w:rsidRPr="001D40C1">
              <w:rPr>
                <w:rFonts w:eastAsia="Tahoma"/>
              </w:rPr>
              <w:t>298</w:t>
            </w:r>
          </w:p>
        </w:tc>
        <w:tc>
          <w:tcPr>
            <w:tcW w:w="1645" w:type="dxa"/>
          </w:tcPr>
          <w:p w14:paraId="4704EF51" w14:textId="77777777" w:rsidR="001D40C1" w:rsidRPr="001D40C1" w:rsidRDefault="001D40C1" w:rsidP="00DE2189">
            <w:pPr>
              <w:jc w:val="center"/>
              <w:rPr>
                <w:rFonts w:eastAsia="Tahoma"/>
              </w:rPr>
            </w:pPr>
            <w:r w:rsidRPr="001D40C1">
              <w:rPr>
                <w:rFonts w:eastAsia="Tahoma"/>
              </w:rPr>
              <w:t>515</w:t>
            </w:r>
          </w:p>
        </w:tc>
        <w:tc>
          <w:tcPr>
            <w:tcW w:w="1275" w:type="dxa"/>
          </w:tcPr>
          <w:p w14:paraId="235DBE82" w14:textId="77777777" w:rsidR="001D40C1" w:rsidRPr="001D40C1" w:rsidRDefault="001D40C1" w:rsidP="00DE2189">
            <w:pPr>
              <w:jc w:val="center"/>
              <w:rPr>
                <w:rFonts w:eastAsia="Tahoma"/>
              </w:rPr>
            </w:pPr>
            <w:r w:rsidRPr="001D40C1">
              <w:rPr>
                <w:rFonts w:eastAsia="Tahoma"/>
              </w:rPr>
              <w:t>125</w:t>
            </w:r>
          </w:p>
        </w:tc>
        <w:tc>
          <w:tcPr>
            <w:tcW w:w="993" w:type="dxa"/>
          </w:tcPr>
          <w:p w14:paraId="5E625106" w14:textId="77777777" w:rsidR="001D40C1" w:rsidRPr="001D40C1" w:rsidRDefault="001D40C1" w:rsidP="00DE2189">
            <w:pPr>
              <w:jc w:val="center"/>
              <w:rPr>
                <w:rFonts w:eastAsia="Tahoma"/>
              </w:rPr>
            </w:pPr>
            <w:r w:rsidRPr="001D40C1">
              <w:rPr>
                <w:rFonts w:eastAsia="Tahoma"/>
              </w:rPr>
              <w:t>34</w:t>
            </w:r>
          </w:p>
        </w:tc>
        <w:tc>
          <w:tcPr>
            <w:tcW w:w="2126" w:type="dxa"/>
          </w:tcPr>
          <w:p w14:paraId="7CCB3E2D" w14:textId="77777777" w:rsidR="001D40C1" w:rsidRPr="001D40C1" w:rsidRDefault="001D40C1" w:rsidP="00DE2189">
            <w:pPr>
              <w:jc w:val="center"/>
              <w:rPr>
                <w:rFonts w:eastAsia="Tahoma"/>
              </w:rPr>
            </w:pPr>
            <w:r w:rsidRPr="001D40C1">
              <w:rPr>
                <w:rFonts w:eastAsia="Tahoma"/>
              </w:rPr>
              <w:t>972</w:t>
            </w:r>
          </w:p>
        </w:tc>
      </w:tr>
      <w:tr w:rsidR="001D40C1" w:rsidRPr="001D40C1" w14:paraId="5FB99C93" w14:textId="77777777" w:rsidTr="001D40C1">
        <w:trPr>
          <w:jc w:val="center"/>
        </w:trPr>
        <w:tc>
          <w:tcPr>
            <w:tcW w:w="1843" w:type="dxa"/>
          </w:tcPr>
          <w:p w14:paraId="264F4FD7" w14:textId="77777777" w:rsidR="001D40C1" w:rsidRPr="001D40C1" w:rsidRDefault="001D40C1" w:rsidP="00DE2189">
            <w:pPr>
              <w:rPr>
                <w:rFonts w:eastAsia="Tahoma"/>
                <w:color w:val="FF0000"/>
              </w:rPr>
            </w:pPr>
            <w:proofErr w:type="gramStart"/>
            <w:r w:rsidRPr="001D40C1">
              <w:rPr>
                <w:rFonts w:eastAsia="Tahoma"/>
                <w:color w:val="FF0000"/>
              </w:rPr>
              <w:t>Şubat -</w:t>
            </w:r>
            <w:proofErr w:type="gramEnd"/>
            <w:r w:rsidRPr="001D40C1">
              <w:rPr>
                <w:rFonts w:eastAsia="Tahoma"/>
                <w:color w:val="FF0000"/>
              </w:rPr>
              <w:t xml:space="preserve"> 2023</w:t>
            </w:r>
          </w:p>
        </w:tc>
        <w:tc>
          <w:tcPr>
            <w:tcW w:w="1559" w:type="dxa"/>
          </w:tcPr>
          <w:p w14:paraId="4BB6A300" w14:textId="77777777" w:rsidR="001D40C1" w:rsidRPr="001D40C1" w:rsidRDefault="001D40C1" w:rsidP="00DE2189">
            <w:pPr>
              <w:jc w:val="center"/>
              <w:rPr>
                <w:rFonts w:eastAsia="Tahoma"/>
              </w:rPr>
            </w:pPr>
            <w:r w:rsidRPr="001D40C1">
              <w:rPr>
                <w:rFonts w:eastAsia="Tahoma"/>
              </w:rPr>
              <w:t>301</w:t>
            </w:r>
          </w:p>
        </w:tc>
        <w:tc>
          <w:tcPr>
            <w:tcW w:w="1645" w:type="dxa"/>
          </w:tcPr>
          <w:p w14:paraId="3898242C" w14:textId="77777777" w:rsidR="001D40C1" w:rsidRPr="001D40C1" w:rsidRDefault="001D40C1" w:rsidP="00DE2189">
            <w:pPr>
              <w:jc w:val="center"/>
              <w:rPr>
                <w:rFonts w:eastAsia="Tahoma"/>
              </w:rPr>
            </w:pPr>
            <w:r w:rsidRPr="001D40C1">
              <w:rPr>
                <w:rFonts w:eastAsia="Tahoma"/>
              </w:rPr>
              <w:t>518</w:t>
            </w:r>
          </w:p>
        </w:tc>
        <w:tc>
          <w:tcPr>
            <w:tcW w:w="1275" w:type="dxa"/>
          </w:tcPr>
          <w:p w14:paraId="3FB07869" w14:textId="77777777" w:rsidR="001D40C1" w:rsidRPr="001D40C1" w:rsidRDefault="001D40C1" w:rsidP="00DE2189">
            <w:pPr>
              <w:jc w:val="center"/>
              <w:rPr>
                <w:rFonts w:eastAsia="Tahoma"/>
              </w:rPr>
            </w:pPr>
            <w:r w:rsidRPr="001D40C1">
              <w:rPr>
                <w:rFonts w:eastAsia="Tahoma"/>
              </w:rPr>
              <w:t>125</w:t>
            </w:r>
          </w:p>
        </w:tc>
        <w:tc>
          <w:tcPr>
            <w:tcW w:w="993" w:type="dxa"/>
          </w:tcPr>
          <w:p w14:paraId="70083879" w14:textId="77777777" w:rsidR="001D40C1" w:rsidRPr="001D40C1" w:rsidRDefault="001D40C1" w:rsidP="00DE2189">
            <w:pPr>
              <w:jc w:val="center"/>
              <w:rPr>
                <w:rFonts w:eastAsia="Tahoma"/>
              </w:rPr>
            </w:pPr>
            <w:r w:rsidRPr="001D40C1">
              <w:rPr>
                <w:rFonts w:eastAsia="Tahoma"/>
              </w:rPr>
              <w:t>35</w:t>
            </w:r>
          </w:p>
        </w:tc>
        <w:tc>
          <w:tcPr>
            <w:tcW w:w="2126" w:type="dxa"/>
          </w:tcPr>
          <w:p w14:paraId="066B5C1E" w14:textId="77777777" w:rsidR="001D40C1" w:rsidRPr="001D40C1" w:rsidRDefault="001D40C1" w:rsidP="00DE2189">
            <w:pPr>
              <w:jc w:val="center"/>
              <w:rPr>
                <w:rFonts w:eastAsia="Tahoma"/>
              </w:rPr>
            </w:pPr>
            <w:r w:rsidRPr="001D40C1">
              <w:rPr>
                <w:rFonts w:eastAsia="Tahoma"/>
              </w:rPr>
              <w:t>979</w:t>
            </w:r>
          </w:p>
        </w:tc>
      </w:tr>
      <w:tr w:rsidR="001D40C1" w:rsidRPr="001D40C1" w14:paraId="09326CA6" w14:textId="77777777" w:rsidTr="001D40C1">
        <w:trPr>
          <w:jc w:val="center"/>
        </w:trPr>
        <w:tc>
          <w:tcPr>
            <w:tcW w:w="1843" w:type="dxa"/>
          </w:tcPr>
          <w:p w14:paraId="6EB89DA6" w14:textId="77777777" w:rsidR="001D40C1" w:rsidRPr="001D40C1" w:rsidRDefault="001D40C1" w:rsidP="00DE2189">
            <w:pPr>
              <w:rPr>
                <w:rFonts w:eastAsia="Tahoma"/>
                <w:color w:val="FF0000"/>
              </w:rPr>
            </w:pPr>
            <w:proofErr w:type="gramStart"/>
            <w:r w:rsidRPr="001D40C1">
              <w:rPr>
                <w:rFonts w:eastAsia="Tahoma"/>
                <w:color w:val="FF0000"/>
              </w:rPr>
              <w:t>Mart -</w:t>
            </w:r>
            <w:proofErr w:type="gramEnd"/>
            <w:r w:rsidRPr="001D40C1">
              <w:rPr>
                <w:rFonts w:eastAsia="Tahoma"/>
                <w:color w:val="FF0000"/>
              </w:rPr>
              <w:t xml:space="preserve"> 2023</w:t>
            </w:r>
          </w:p>
        </w:tc>
        <w:tc>
          <w:tcPr>
            <w:tcW w:w="1559" w:type="dxa"/>
          </w:tcPr>
          <w:p w14:paraId="3B84D8E0" w14:textId="77777777" w:rsidR="001D40C1" w:rsidRPr="001D40C1" w:rsidRDefault="001D40C1" w:rsidP="00DE2189">
            <w:pPr>
              <w:jc w:val="center"/>
              <w:rPr>
                <w:rFonts w:eastAsia="Tahoma"/>
              </w:rPr>
            </w:pPr>
            <w:r w:rsidRPr="001D40C1">
              <w:rPr>
                <w:rFonts w:eastAsia="Tahoma"/>
              </w:rPr>
              <w:t>303</w:t>
            </w:r>
          </w:p>
        </w:tc>
        <w:tc>
          <w:tcPr>
            <w:tcW w:w="1645" w:type="dxa"/>
          </w:tcPr>
          <w:p w14:paraId="7280CEAE" w14:textId="77777777" w:rsidR="001D40C1" w:rsidRPr="001D40C1" w:rsidRDefault="001D40C1" w:rsidP="00DE2189">
            <w:pPr>
              <w:jc w:val="center"/>
              <w:rPr>
                <w:rFonts w:eastAsia="Tahoma"/>
              </w:rPr>
            </w:pPr>
            <w:r w:rsidRPr="001D40C1">
              <w:rPr>
                <w:rFonts w:eastAsia="Tahoma"/>
              </w:rPr>
              <w:t>527</w:t>
            </w:r>
          </w:p>
        </w:tc>
        <w:tc>
          <w:tcPr>
            <w:tcW w:w="1275" w:type="dxa"/>
          </w:tcPr>
          <w:p w14:paraId="5285EA16" w14:textId="77777777" w:rsidR="001D40C1" w:rsidRPr="001D40C1" w:rsidRDefault="001D40C1" w:rsidP="00DE2189">
            <w:pPr>
              <w:jc w:val="center"/>
              <w:rPr>
                <w:rFonts w:eastAsia="Tahoma"/>
              </w:rPr>
            </w:pPr>
            <w:r w:rsidRPr="001D40C1">
              <w:rPr>
                <w:rFonts w:eastAsia="Tahoma"/>
              </w:rPr>
              <w:t>125</w:t>
            </w:r>
          </w:p>
        </w:tc>
        <w:tc>
          <w:tcPr>
            <w:tcW w:w="993" w:type="dxa"/>
          </w:tcPr>
          <w:p w14:paraId="76723803" w14:textId="77777777" w:rsidR="001D40C1" w:rsidRPr="001D40C1" w:rsidRDefault="001D40C1" w:rsidP="00DE2189">
            <w:pPr>
              <w:jc w:val="center"/>
              <w:rPr>
                <w:rFonts w:eastAsia="Tahoma"/>
              </w:rPr>
            </w:pPr>
            <w:r w:rsidRPr="001D40C1">
              <w:rPr>
                <w:rFonts w:eastAsia="Tahoma"/>
              </w:rPr>
              <w:t>36</w:t>
            </w:r>
          </w:p>
        </w:tc>
        <w:tc>
          <w:tcPr>
            <w:tcW w:w="2126" w:type="dxa"/>
          </w:tcPr>
          <w:p w14:paraId="16DBCC1F" w14:textId="77777777" w:rsidR="001D40C1" w:rsidRPr="001D40C1" w:rsidRDefault="001D40C1" w:rsidP="00DE2189">
            <w:pPr>
              <w:jc w:val="center"/>
              <w:rPr>
                <w:rFonts w:eastAsia="Tahoma"/>
              </w:rPr>
            </w:pPr>
            <w:r w:rsidRPr="001D40C1">
              <w:rPr>
                <w:rFonts w:eastAsia="Tahoma"/>
              </w:rPr>
              <w:t>991</w:t>
            </w:r>
          </w:p>
        </w:tc>
      </w:tr>
      <w:tr w:rsidR="001D40C1" w:rsidRPr="001D40C1" w14:paraId="2C9DF796" w14:textId="77777777" w:rsidTr="001D40C1">
        <w:trPr>
          <w:jc w:val="center"/>
        </w:trPr>
        <w:tc>
          <w:tcPr>
            <w:tcW w:w="1843" w:type="dxa"/>
          </w:tcPr>
          <w:p w14:paraId="6E7ED64C" w14:textId="77777777" w:rsidR="001D40C1" w:rsidRPr="001D40C1" w:rsidRDefault="001D40C1" w:rsidP="00DE2189">
            <w:pPr>
              <w:rPr>
                <w:rFonts w:eastAsia="Tahoma"/>
                <w:color w:val="FF0000"/>
              </w:rPr>
            </w:pPr>
            <w:proofErr w:type="gramStart"/>
            <w:r w:rsidRPr="001D40C1">
              <w:rPr>
                <w:rFonts w:eastAsia="Tahoma"/>
                <w:color w:val="FF0000"/>
              </w:rPr>
              <w:t>Nisan -</w:t>
            </w:r>
            <w:proofErr w:type="gramEnd"/>
            <w:r w:rsidRPr="001D40C1">
              <w:rPr>
                <w:rFonts w:eastAsia="Tahoma"/>
                <w:color w:val="FF0000"/>
              </w:rPr>
              <w:t xml:space="preserve"> 2023</w:t>
            </w:r>
          </w:p>
        </w:tc>
        <w:tc>
          <w:tcPr>
            <w:tcW w:w="1559" w:type="dxa"/>
          </w:tcPr>
          <w:p w14:paraId="12F01214" w14:textId="77777777" w:rsidR="001D40C1" w:rsidRPr="001D40C1" w:rsidRDefault="001D40C1" w:rsidP="00DE2189">
            <w:pPr>
              <w:jc w:val="center"/>
              <w:rPr>
                <w:rFonts w:eastAsia="Tahoma"/>
              </w:rPr>
            </w:pPr>
            <w:r w:rsidRPr="001D40C1">
              <w:rPr>
                <w:rFonts w:eastAsia="Tahoma"/>
              </w:rPr>
              <w:t>307</w:t>
            </w:r>
          </w:p>
        </w:tc>
        <w:tc>
          <w:tcPr>
            <w:tcW w:w="1645" w:type="dxa"/>
          </w:tcPr>
          <w:p w14:paraId="1EF25578" w14:textId="77777777" w:rsidR="001D40C1" w:rsidRPr="001D40C1" w:rsidRDefault="001D40C1" w:rsidP="00DE2189">
            <w:pPr>
              <w:jc w:val="center"/>
              <w:rPr>
                <w:rFonts w:eastAsia="Tahoma"/>
              </w:rPr>
            </w:pPr>
            <w:r w:rsidRPr="001D40C1">
              <w:rPr>
                <w:rFonts w:eastAsia="Tahoma"/>
              </w:rPr>
              <w:t>530</w:t>
            </w:r>
          </w:p>
        </w:tc>
        <w:tc>
          <w:tcPr>
            <w:tcW w:w="1275" w:type="dxa"/>
          </w:tcPr>
          <w:p w14:paraId="51C5AC04" w14:textId="77777777" w:rsidR="001D40C1" w:rsidRPr="001D40C1" w:rsidRDefault="001D40C1" w:rsidP="00DE2189">
            <w:pPr>
              <w:jc w:val="center"/>
              <w:rPr>
                <w:rFonts w:eastAsia="Tahoma"/>
              </w:rPr>
            </w:pPr>
            <w:r w:rsidRPr="001D40C1">
              <w:rPr>
                <w:rFonts w:eastAsia="Tahoma"/>
              </w:rPr>
              <w:t>126</w:t>
            </w:r>
          </w:p>
        </w:tc>
        <w:tc>
          <w:tcPr>
            <w:tcW w:w="993" w:type="dxa"/>
          </w:tcPr>
          <w:p w14:paraId="276503F9" w14:textId="77777777" w:rsidR="001D40C1" w:rsidRPr="001D40C1" w:rsidRDefault="001D40C1" w:rsidP="00DE2189">
            <w:pPr>
              <w:jc w:val="center"/>
              <w:rPr>
                <w:rFonts w:eastAsia="Tahoma"/>
              </w:rPr>
            </w:pPr>
            <w:r w:rsidRPr="001D40C1">
              <w:rPr>
                <w:rFonts w:eastAsia="Tahoma"/>
              </w:rPr>
              <w:t>36</w:t>
            </w:r>
          </w:p>
        </w:tc>
        <w:tc>
          <w:tcPr>
            <w:tcW w:w="2126" w:type="dxa"/>
          </w:tcPr>
          <w:p w14:paraId="69563E39" w14:textId="77777777" w:rsidR="001D40C1" w:rsidRPr="001D40C1" w:rsidRDefault="001D40C1" w:rsidP="00DE2189">
            <w:pPr>
              <w:jc w:val="center"/>
              <w:rPr>
                <w:rFonts w:eastAsia="Tahoma"/>
              </w:rPr>
            </w:pPr>
            <w:r w:rsidRPr="001D40C1">
              <w:rPr>
                <w:rFonts w:eastAsia="Tahoma"/>
              </w:rPr>
              <w:t>999</w:t>
            </w:r>
          </w:p>
        </w:tc>
      </w:tr>
      <w:tr w:rsidR="001D40C1" w:rsidRPr="001D40C1" w14:paraId="74ED2782" w14:textId="77777777" w:rsidTr="001D40C1">
        <w:trPr>
          <w:jc w:val="center"/>
        </w:trPr>
        <w:tc>
          <w:tcPr>
            <w:tcW w:w="1843" w:type="dxa"/>
          </w:tcPr>
          <w:p w14:paraId="432FF807" w14:textId="77777777" w:rsidR="001D40C1" w:rsidRPr="001D40C1" w:rsidRDefault="001D40C1" w:rsidP="00DE2189">
            <w:pPr>
              <w:rPr>
                <w:rFonts w:eastAsia="Tahoma"/>
                <w:color w:val="FF0000"/>
              </w:rPr>
            </w:pPr>
            <w:proofErr w:type="gramStart"/>
            <w:r w:rsidRPr="001D40C1">
              <w:rPr>
                <w:rFonts w:eastAsia="Tahoma"/>
                <w:color w:val="FF0000"/>
              </w:rPr>
              <w:t>Mayıs -</w:t>
            </w:r>
            <w:proofErr w:type="gramEnd"/>
            <w:r w:rsidRPr="001D40C1">
              <w:rPr>
                <w:rFonts w:eastAsia="Tahoma"/>
                <w:color w:val="FF0000"/>
              </w:rPr>
              <w:t xml:space="preserve"> 2023</w:t>
            </w:r>
          </w:p>
        </w:tc>
        <w:tc>
          <w:tcPr>
            <w:tcW w:w="1559" w:type="dxa"/>
          </w:tcPr>
          <w:p w14:paraId="224B09C6" w14:textId="77777777" w:rsidR="001D40C1" w:rsidRPr="001D40C1" w:rsidRDefault="001D40C1" w:rsidP="00DE2189">
            <w:pPr>
              <w:jc w:val="center"/>
              <w:rPr>
                <w:rFonts w:eastAsia="Tahoma"/>
              </w:rPr>
            </w:pPr>
            <w:r w:rsidRPr="001D40C1">
              <w:rPr>
                <w:rFonts w:eastAsia="Tahoma"/>
              </w:rPr>
              <w:t>309</w:t>
            </w:r>
          </w:p>
        </w:tc>
        <w:tc>
          <w:tcPr>
            <w:tcW w:w="1645" w:type="dxa"/>
          </w:tcPr>
          <w:p w14:paraId="33C2B39E" w14:textId="77777777" w:rsidR="001D40C1" w:rsidRPr="001D40C1" w:rsidRDefault="001D40C1" w:rsidP="00DE2189">
            <w:pPr>
              <w:jc w:val="center"/>
              <w:rPr>
                <w:rFonts w:eastAsia="Tahoma"/>
              </w:rPr>
            </w:pPr>
            <w:r w:rsidRPr="001D40C1">
              <w:rPr>
                <w:rFonts w:eastAsia="Tahoma"/>
              </w:rPr>
              <w:t>539</w:t>
            </w:r>
          </w:p>
        </w:tc>
        <w:tc>
          <w:tcPr>
            <w:tcW w:w="1275" w:type="dxa"/>
          </w:tcPr>
          <w:p w14:paraId="4F718133" w14:textId="77777777" w:rsidR="001D40C1" w:rsidRPr="001D40C1" w:rsidRDefault="001D40C1" w:rsidP="00DE2189">
            <w:pPr>
              <w:jc w:val="center"/>
              <w:rPr>
                <w:rFonts w:eastAsia="Tahoma"/>
              </w:rPr>
            </w:pPr>
            <w:r w:rsidRPr="001D40C1">
              <w:rPr>
                <w:rFonts w:eastAsia="Tahoma"/>
              </w:rPr>
              <w:t>130</w:t>
            </w:r>
          </w:p>
        </w:tc>
        <w:tc>
          <w:tcPr>
            <w:tcW w:w="993" w:type="dxa"/>
          </w:tcPr>
          <w:p w14:paraId="50766256" w14:textId="77777777" w:rsidR="001D40C1" w:rsidRPr="001D40C1" w:rsidRDefault="001D40C1" w:rsidP="00DE2189">
            <w:pPr>
              <w:jc w:val="center"/>
              <w:rPr>
                <w:rFonts w:eastAsia="Tahoma"/>
              </w:rPr>
            </w:pPr>
            <w:r w:rsidRPr="001D40C1">
              <w:rPr>
                <w:rFonts w:eastAsia="Tahoma"/>
              </w:rPr>
              <w:t>36</w:t>
            </w:r>
          </w:p>
        </w:tc>
        <w:tc>
          <w:tcPr>
            <w:tcW w:w="2126" w:type="dxa"/>
          </w:tcPr>
          <w:p w14:paraId="68A74ACA" w14:textId="77777777" w:rsidR="001D40C1" w:rsidRPr="001D40C1" w:rsidRDefault="001D40C1" w:rsidP="00DE2189">
            <w:pPr>
              <w:jc w:val="center"/>
              <w:rPr>
                <w:rFonts w:eastAsia="Tahoma"/>
              </w:rPr>
            </w:pPr>
            <w:r w:rsidRPr="001D40C1">
              <w:rPr>
                <w:rFonts w:eastAsia="Tahoma"/>
              </w:rPr>
              <w:t>1014</w:t>
            </w:r>
          </w:p>
        </w:tc>
      </w:tr>
      <w:tr w:rsidR="001D40C1" w:rsidRPr="001D40C1" w14:paraId="6EF24CC4" w14:textId="77777777" w:rsidTr="001D40C1">
        <w:trPr>
          <w:jc w:val="center"/>
        </w:trPr>
        <w:tc>
          <w:tcPr>
            <w:tcW w:w="1843" w:type="dxa"/>
          </w:tcPr>
          <w:p w14:paraId="4911974B" w14:textId="77777777" w:rsidR="001D40C1" w:rsidRPr="001D40C1" w:rsidRDefault="001D40C1" w:rsidP="00DE2189">
            <w:pPr>
              <w:rPr>
                <w:rFonts w:eastAsia="Tahoma"/>
                <w:color w:val="FF0000"/>
              </w:rPr>
            </w:pPr>
            <w:proofErr w:type="gramStart"/>
            <w:r w:rsidRPr="001D40C1">
              <w:rPr>
                <w:rFonts w:eastAsia="Tahoma"/>
                <w:color w:val="FF0000"/>
              </w:rPr>
              <w:t>Haziran -</w:t>
            </w:r>
            <w:proofErr w:type="gramEnd"/>
            <w:r w:rsidRPr="001D40C1">
              <w:rPr>
                <w:rFonts w:eastAsia="Tahoma"/>
                <w:color w:val="FF0000"/>
              </w:rPr>
              <w:t xml:space="preserve"> 2023</w:t>
            </w:r>
          </w:p>
        </w:tc>
        <w:tc>
          <w:tcPr>
            <w:tcW w:w="1559" w:type="dxa"/>
          </w:tcPr>
          <w:p w14:paraId="42E5F5D5" w14:textId="77777777" w:rsidR="001D40C1" w:rsidRPr="001D40C1" w:rsidRDefault="001D40C1" w:rsidP="00DE2189">
            <w:pPr>
              <w:jc w:val="center"/>
              <w:rPr>
                <w:rFonts w:eastAsia="Tahoma"/>
              </w:rPr>
            </w:pPr>
            <w:r w:rsidRPr="001D40C1">
              <w:rPr>
                <w:rFonts w:eastAsia="Tahoma"/>
              </w:rPr>
              <w:t>310</w:t>
            </w:r>
          </w:p>
        </w:tc>
        <w:tc>
          <w:tcPr>
            <w:tcW w:w="1645" w:type="dxa"/>
          </w:tcPr>
          <w:p w14:paraId="0B14C134" w14:textId="77777777" w:rsidR="001D40C1" w:rsidRPr="001D40C1" w:rsidRDefault="001D40C1" w:rsidP="00DE2189">
            <w:pPr>
              <w:jc w:val="center"/>
              <w:rPr>
                <w:rFonts w:eastAsia="Tahoma"/>
              </w:rPr>
            </w:pPr>
            <w:r w:rsidRPr="001D40C1">
              <w:rPr>
                <w:rFonts w:eastAsia="Tahoma"/>
              </w:rPr>
              <w:t>545</w:t>
            </w:r>
          </w:p>
        </w:tc>
        <w:tc>
          <w:tcPr>
            <w:tcW w:w="1275" w:type="dxa"/>
          </w:tcPr>
          <w:p w14:paraId="36448CAE" w14:textId="77777777" w:rsidR="001D40C1" w:rsidRPr="001D40C1" w:rsidRDefault="001D40C1" w:rsidP="00DE2189">
            <w:pPr>
              <w:jc w:val="center"/>
              <w:rPr>
                <w:rFonts w:eastAsia="Tahoma"/>
              </w:rPr>
            </w:pPr>
            <w:r w:rsidRPr="001D40C1">
              <w:rPr>
                <w:rFonts w:eastAsia="Tahoma"/>
              </w:rPr>
              <w:t>132</w:t>
            </w:r>
          </w:p>
        </w:tc>
        <w:tc>
          <w:tcPr>
            <w:tcW w:w="993" w:type="dxa"/>
          </w:tcPr>
          <w:p w14:paraId="7ED5D02A" w14:textId="77777777" w:rsidR="001D40C1" w:rsidRPr="001D40C1" w:rsidRDefault="001D40C1" w:rsidP="00DE2189">
            <w:pPr>
              <w:jc w:val="center"/>
              <w:rPr>
                <w:rFonts w:eastAsia="Tahoma"/>
              </w:rPr>
            </w:pPr>
            <w:r w:rsidRPr="001D40C1">
              <w:rPr>
                <w:rFonts w:eastAsia="Tahoma"/>
              </w:rPr>
              <w:t>38</w:t>
            </w:r>
          </w:p>
        </w:tc>
        <w:tc>
          <w:tcPr>
            <w:tcW w:w="2126" w:type="dxa"/>
          </w:tcPr>
          <w:p w14:paraId="6B9FDD1B" w14:textId="77777777" w:rsidR="001D40C1" w:rsidRPr="001D40C1" w:rsidRDefault="001D40C1" w:rsidP="00DE2189">
            <w:pPr>
              <w:jc w:val="center"/>
              <w:rPr>
                <w:rFonts w:eastAsia="Tahoma"/>
              </w:rPr>
            </w:pPr>
            <w:r w:rsidRPr="001D40C1">
              <w:rPr>
                <w:rFonts w:eastAsia="Tahoma"/>
              </w:rPr>
              <w:t>1025</w:t>
            </w:r>
          </w:p>
        </w:tc>
      </w:tr>
      <w:tr w:rsidR="001D40C1" w:rsidRPr="001D40C1" w14:paraId="3B4BC92D" w14:textId="77777777" w:rsidTr="001D40C1">
        <w:trPr>
          <w:jc w:val="center"/>
        </w:trPr>
        <w:tc>
          <w:tcPr>
            <w:tcW w:w="1843" w:type="dxa"/>
          </w:tcPr>
          <w:p w14:paraId="6077F410" w14:textId="77777777" w:rsidR="001D40C1" w:rsidRPr="001D40C1" w:rsidRDefault="001D40C1" w:rsidP="00DE2189">
            <w:pPr>
              <w:rPr>
                <w:rFonts w:eastAsia="Tahoma"/>
                <w:color w:val="FF0000"/>
              </w:rPr>
            </w:pPr>
            <w:proofErr w:type="gramStart"/>
            <w:r w:rsidRPr="001D40C1">
              <w:rPr>
                <w:rFonts w:eastAsia="Tahoma"/>
                <w:color w:val="FF0000"/>
              </w:rPr>
              <w:t>Temmuz -</w:t>
            </w:r>
            <w:proofErr w:type="gramEnd"/>
            <w:r w:rsidRPr="001D40C1">
              <w:rPr>
                <w:rFonts w:eastAsia="Tahoma"/>
                <w:color w:val="FF0000"/>
              </w:rPr>
              <w:t xml:space="preserve"> 2023</w:t>
            </w:r>
          </w:p>
        </w:tc>
        <w:tc>
          <w:tcPr>
            <w:tcW w:w="1559" w:type="dxa"/>
          </w:tcPr>
          <w:p w14:paraId="74DAE333" w14:textId="77777777" w:rsidR="001D40C1" w:rsidRPr="001D40C1" w:rsidRDefault="001D40C1" w:rsidP="00DE2189">
            <w:pPr>
              <w:jc w:val="center"/>
              <w:rPr>
                <w:rFonts w:eastAsia="Tahoma"/>
              </w:rPr>
            </w:pPr>
            <w:r w:rsidRPr="001D40C1">
              <w:rPr>
                <w:rFonts w:eastAsia="Tahoma"/>
              </w:rPr>
              <w:t>314</w:t>
            </w:r>
          </w:p>
        </w:tc>
        <w:tc>
          <w:tcPr>
            <w:tcW w:w="1645" w:type="dxa"/>
          </w:tcPr>
          <w:p w14:paraId="0C4B101F" w14:textId="77777777" w:rsidR="001D40C1" w:rsidRPr="001D40C1" w:rsidRDefault="001D40C1" w:rsidP="00DE2189">
            <w:pPr>
              <w:jc w:val="center"/>
              <w:rPr>
                <w:rFonts w:eastAsia="Tahoma"/>
              </w:rPr>
            </w:pPr>
            <w:r w:rsidRPr="001D40C1">
              <w:rPr>
                <w:rFonts w:eastAsia="Tahoma"/>
              </w:rPr>
              <w:t>546</w:t>
            </w:r>
          </w:p>
        </w:tc>
        <w:tc>
          <w:tcPr>
            <w:tcW w:w="1275" w:type="dxa"/>
          </w:tcPr>
          <w:p w14:paraId="36B61AA7" w14:textId="77777777" w:rsidR="001D40C1" w:rsidRPr="001D40C1" w:rsidRDefault="001D40C1" w:rsidP="00DE2189">
            <w:pPr>
              <w:jc w:val="center"/>
              <w:rPr>
                <w:rFonts w:eastAsia="Tahoma"/>
              </w:rPr>
            </w:pPr>
            <w:r w:rsidRPr="001D40C1">
              <w:rPr>
                <w:rFonts w:eastAsia="Tahoma"/>
              </w:rPr>
              <w:t>132</w:t>
            </w:r>
          </w:p>
        </w:tc>
        <w:tc>
          <w:tcPr>
            <w:tcW w:w="993" w:type="dxa"/>
          </w:tcPr>
          <w:p w14:paraId="032944A6" w14:textId="77777777" w:rsidR="001D40C1" w:rsidRPr="001D40C1" w:rsidRDefault="001D40C1" w:rsidP="00DE2189">
            <w:pPr>
              <w:jc w:val="center"/>
              <w:rPr>
                <w:rFonts w:eastAsia="Tahoma"/>
              </w:rPr>
            </w:pPr>
            <w:r w:rsidRPr="001D40C1">
              <w:rPr>
                <w:rFonts w:eastAsia="Tahoma"/>
              </w:rPr>
              <w:t>38</w:t>
            </w:r>
          </w:p>
        </w:tc>
        <w:tc>
          <w:tcPr>
            <w:tcW w:w="2126" w:type="dxa"/>
          </w:tcPr>
          <w:p w14:paraId="613B4ED2" w14:textId="77777777" w:rsidR="001D40C1" w:rsidRPr="001D40C1" w:rsidRDefault="001D40C1" w:rsidP="00DE2189">
            <w:pPr>
              <w:jc w:val="center"/>
              <w:rPr>
                <w:rFonts w:eastAsia="Tahoma"/>
              </w:rPr>
            </w:pPr>
            <w:r w:rsidRPr="001D40C1">
              <w:rPr>
                <w:rFonts w:eastAsia="Tahoma"/>
              </w:rPr>
              <w:t>1030</w:t>
            </w:r>
          </w:p>
        </w:tc>
      </w:tr>
      <w:tr w:rsidR="001D40C1" w:rsidRPr="001D40C1" w14:paraId="516A799E" w14:textId="77777777" w:rsidTr="001D40C1">
        <w:trPr>
          <w:jc w:val="center"/>
        </w:trPr>
        <w:tc>
          <w:tcPr>
            <w:tcW w:w="1843" w:type="dxa"/>
          </w:tcPr>
          <w:p w14:paraId="657189A1" w14:textId="77777777" w:rsidR="001D40C1" w:rsidRPr="001D40C1" w:rsidRDefault="001D40C1" w:rsidP="00DE2189">
            <w:pPr>
              <w:rPr>
                <w:rFonts w:eastAsia="Tahoma"/>
                <w:color w:val="FF0000"/>
              </w:rPr>
            </w:pPr>
            <w:proofErr w:type="gramStart"/>
            <w:r w:rsidRPr="001D40C1">
              <w:rPr>
                <w:rFonts w:eastAsia="Tahoma"/>
                <w:color w:val="FF0000"/>
              </w:rPr>
              <w:t>Ağustos -</w:t>
            </w:r>
            <w:proofErr w:type="gramEnd"/>
            <w:r w:rsidRPr="001D40C1">
              <w:rPr>
                <w:rFonts w:eastAsia="Tahoma"/>
                <w:color w:val="FF0000"/>
              </w:rPr>
              <w:t xml:space="preserve"> 2023</w:t>
            </w:r>
          </w:p>
        </w:tc>
        <w:tc>
          <w:tcPr>
            <w:tcW w:w="1559" w:type="dxa"/>
          </w:tcPr>
          <w:p w14:paraId="4FB9CDDD" w14:textId="77777777" w:rsidR="001D40C1" w:rsidRPr="001D40C1" w:rsidRDefault="001D40C1" w:rsidP="00DE2189">
            <w:pPr>
              <w:jc w:val="center"/>
              <w:rPr>
                <w:rFonts w:eastAsia="Tahoma"/>
              </w:rPr>
            </w:pPr>
            <w:r w:rsidRPr="001D40C1">
              <w:rPr>
                <w:rFonts w:eastAsia="Tahoma"/>
              </w:rPr>
              <w:t>315</w:t>
            </w:r>
          </w:p>
        </w:tc>
        <w:tc>
          <w:tcPr>
            <w:tcW w:w="1645" w:type="dxa"/>
          </w:tcPr>
          <w:p w14:paraId="261B721A" w14:textId="77777777" w:rsidR="001D40C1" w:rsidRPr="001D40C1" w:rsidRDefault="001D40C1" w:rsidP="00DE2189">
            <w:pPr>
              <w:jc w:val="center"/>
              <w:rPr>
                <w:rFonts w:eastAsia="Tahoma"/>
              </w:rPr>
            </w:pPr>
            <w:r w:rsidRPr="001D40C1">
              <w:rPr>
                <w:rFonts w:eastAsia="Tahoma"/>
              </w:rPr>
              <w:t>557</w:t>
            </w:r>
          </w:p>
        </w:tc>
        <w:tc>
          <w:tcPr>
            <w:tcW w:w="1275" w:type="dxa"/>
          </w:tcPr>
          <w:p w14:paraId="05F5089F" w14:textId="77777777" w:rsidR="001D40C1" w:rsidRPr="001D40C1" w:rsidRDefault="001D40C1" w:rsidP="00DE2189">
            <w:pPr>
              <w:jc w:val="center"/>
              <w:rPr>
                <w:rFonts w:eastAsia="Tahoma"/>
              </w:rPr>
            </w:pPr>
            <w:r w:rsidRPr="001D40C1">
              <w:rPr>
                <w:rFonts w:eastAsia="Tahoma"/>
              </w:rPr>
              <w:t>137</w:t>
            </w:r>
          </w:p>
        </w:tc>
        <w:tc>
          <w:tcPr>
            <w:tcW w:w="993" w:type="dxa"/>
          </w:tcPr>
          <w:p w14:paraId="24585F94" w14:textId="77777777" w:rsidR="001D40C1" w:rsidRPr="001D40C1" w:rsidRDefault="001D40C1" w:rsidP="00DE2189">
            <w:pPr>
              <w:jc w:val="center"/>
              <w:rPr>
                <w:rFonts w:eastAsia="Tahoma"/>
              </w:rPr>
            </w:pPr>
            <w:r w:rsidRPr="001D40C1">
              <w:rPr>
                <w:rFonts w:eastAsia="Tahoma"/>
              </w:rPr>
              <w:t>38</w:t>
            </w:r>
          </w:p>
        </w:tc>
        <w:tc>
          <w:tcPr>
            <w:tcW w:w="2126" w:type="dxa"/>
          </w:tcPr>
          <w:p w14:paraId="6D5783DC" w14:textId="77777777" w:rsidR="001D40C1" w:rsidRPr="001D40C1" w:rsidRDefault="001D40C1" w:rsidP="00DE2189">
            <w:pPr>
              <w:jc w:val="center"/>
              <w:rPr>
                <w:rFonts w:eastAsia="Tahoma"/>
              </w:rPr>
            </w:pPr>
            <w:r w:rsidRPr="001D40C1">
              <w:rPr>
                <w:rFonts w:eastAsia="Tahoma"/>
              </w:rPr>
              <w:t>1047</w:t>
            </w:r>
          </w:p>
        </w:tc>
      </w:tr>
      <w:tr w:rsidR="001D40C1" w:rsidRPr="001D40C1" w14:paraId="5D17507D" w14:textId="77777777" w:rsidTr="001D40C1">
        <w:trPr>
          <w:jc w:val="center"/>
        </w:trPr>
        <w:tc>
          <w:tcPr>
            <w:tcW w:w="1843" w:type="dxa"/>
          </w:tcPr>
          <w:p w14:paraId="7CC89569" w14:textId="77777777" w:rsidR="001D40C1" w:rsidRPr="001D40C1" w:rsidRDefault="001D40C1" w:rsidP="00DE2189">
            <w:pPr>
              <w:rPr>
                <w:rFonts w:eastAsia="Tahoma"/>
                <w:color w:val="FF0000"/>
              </w:rPr>
            </w:pPr>
            <w:proofErr w:type="gramStart"/>
            <w:r w:rsidRPr="001D40C1">
              <w:rPr>
                <w:rFonts w:eastAsia="Tahoma"/>
                <w:color w:val="FF0000"/>
              </w:rPr>
              <w:lastRenderedPageBreak/>
              <w:t>Eylül -</w:t>
            </w:r>
            <w:proofErr w:type="gramEnd"/>
            <w:r w:rsidRPr="001D40C1">
              <w:rPr>
                <w:rFonts w:eastAsia="Tahoma"/>
                <w:color w:val="FF0000"/>
              </w:rPr>
              <w:t xml:space="preserve"> 2023</w:t>
            </w:r>
          </w:p>
        </w:tc>
        <w:tc>
          <w:tcPr>
            <w:tcW w:w="1559" w:type="dxa"/>
          </w:tcPr>
          <w:p w14:paraId="3618D661" w14:textId="77777777" w:rsidR="001D40C1" w:rsidRPr="001D40C1" w:rsidRDefault="001D40C1" w:rsidP="00DE2189">
            <w:pPr>
              <w:jc w:val="center"/>
              <w:rPr>
                <w:rFonts w:eastAsia="Tahoma"/>
              </w:rPr>
            </w:pPr>
            <w:r w:rsidRPr="001D40C1">
              <w:rPr>
                <w:rFonts w:eastAsia="Tahoma"/>
              </w:rPr>
              <w:t>320</w:t>
            </w:r>
          </w:p>
        </w:tc>
        <w:tc>
          <w:tcPr>
            <w:tcW w:w="1645" w:type="dxa"/>
          </w:tcPr>
          <w:p w14:paraId="71E51D2E" w14:textId="77777777" w:rsidR="001D40C1" w:rsidRPr="001D40C1" w:rsidRDefault="001D40C1" w:rsidP="00DE2189">
            <w:pPr>
              <w:jc w:val="center"/>
              <w:rPr>
                <w:rFonts w:eastAsia="Tahoma"/>
              </w:rPr>
            </w:pPr>
            <w:r w:rsidRPr="001D40C1">
              <w:rPr>
                <w:rFonts w:eastAsia="Tahoma"/>
              </w:rPr>
              <w:t>567</w:t>
            </w:r>
          </w:p>
        </w:tc>
        <w:tc>
          <w:tcPr>
            <w:tcW w:w="1275" w:type="dxa"/>
          </w:tcPr>
          <w:p w14:paraId="7D9D54A9" w14:textId="77777777" w:rsidR="001D40C1" w:rsidRPr="001D40C1" w:rsidRDefault="001D40C1" w:rsidP="00DE2189">
            <w:pPr>
              <w:jc w:val="center"/>
              <w:rPr>
                <w:rFonts w:eastAsia="Tahoma"/>
              </w:rPr>
            </w:pPr>
            <w:r w:rsidRPr="001D40C1">
              <w:rPr>
                <w:rFonts w:eastAsia="Tahoma"/>
              </w:rPr>
              <w:t>139</w:t>
            </w:r>
          </w:p>
        </w:tc>
        <w:tc>
          <w:tcPr>
            <w:tcW w:w="993" w:type="dxa"/>
          </w:tcPr>
          <w:p w14:paraId="17C5C76A" w14:textId="77777777" w:rsidR="001D40C1" w:rsidRPr="001D40C1" w:rsidRDefault="001D40C1" w:rsidP="00DE2189">
            <w:pPr>
              <w:jc w:val="center"/>
              <w:rPr>
                <w:rFonts w:eastAsia="Tahoma"/>
              </w:rPr>
            </w:pPr>
            <w:r w:rsidRPr="001D40C1">
              <w:rPr>
                <w:rFonts w:eastAsia="Tahoma"/>
              </w:rPr>
              <w:t>38</w:t>
            </w:r>
          </w:p>
        </w:tc>
        <w:tc>
          <w:tcPr>
            <w:tcW w:w="2126" w:type="dxa"/>
          </w:tcPr>
          <w:p w14:paraId="197FF644" w14:textId="77777777" w:rsidR="001D40C1" w:rsidRPr="001D40C1" w:rsidRDefault="001D40C1" w:rsidP="00DE2189">
            <w:pPr>
              <w:jc w:val="center"/>
              <w:rPr>
                <w:rFonts w:eastAsia="Tahoma"/>
              </w:rPr>
            </w:pPr>
            <w:r w:rsidRPr="001D40C1">
              <w:rPr>
                <w:rFonts w:eastAsia="Tahoma"/>
              </w:rPr>
              <w:t>1064</w:t>
            </w:r>
          </w:p>
        </w:tc>
      </w:tr>
      <w:tr w:rsidR="001D40C1" w:rsidRPr="001D40C1" w14:paraId="7C83A545" w14:textId="77777777" w:rsidTr="001D40C1">
        <w:trPr>
          <w:jc w:val="center"/>
        </w:trPr>
        <w:tc>
          <w:tcPr>
            <w:tcW w:w="1843" w:type="dxa"/>
          </w:tcPr>
          <w:p w14:paraId="6277B7AE" w14:textId="77777777" w:rsidR="001D40C1" w:rsidRPr="001D40C1" w:rsidRDefault="001D40C1" w:rsidP="00DE2189">
            <w:pPr>
              <w:rPr>
                <w:rFonts w:eastAsia="Tahoma"/>
                <w:color w:val="FF0000"/>
              </w:rPr>
            </w:pPr>
            <w:proofErr w:type="gramStart"/>
            <w:r w:rsidRPr="001D40C1">
              <w:rPr>
                <w:rFonts w:eastAsia="Tahoma"/>
                <w:color w:val="FF0000"/>
              </w:rPr>
              <w:t>Ekim -</w:t>
            </w:r>
            <w:proofErr w:type="gramEnd"/>
            <w:r w:rsidRPr="001D40C1">
              <w:rPr>
                <w:rFonts w:eastAsia="Tahoma"/>
                <w:color w:val="FF0000"/>
              </w:rPr>
              <w:t xml:space="preserve"> 2023</w:t>
            </w:r>
          </w:p>
        </w:tc>
        <w:tc>
          <w:tcPr>
            <w:tcW w:w="1559" w:type="dxa"/>
          </w:tcPr>
          <w:p w14:paraId="25CE7A1C" w14:textId="77777777" w:rsidR="001D40C1" w:rsidRPr="001D40C1" w:rsidRDefault="001D40C1" w:rsidP="00DE2189">
            <w:pPr>
              <w:jc w:val="center"/>
              <w:rPr>
                <w:rFonts w:eastAsia="Tahoma"/>
              </w:rPr>
            </w:pPr>
            <w:r w:rsidRPr="001D40C1">
              <w:rPr>
                <w:rFonts w:eastAsia="Tahoma"/>
              </w:rPr>
              <w:t>324</w:t>
            </w:r>
          </w:p>
        </w:tc>
        <w:tc>
          <w:tcPr>
            <w:tcW w:w="1645" w:type="dxa"/>
          </w:tcPr>
          <w:p w14:paraId="7D2F4D39" w14:textId="77777777" w:rsidR="001D40C1" w:rsidRPr="001D40C1" w:rsidRDefault="001D40C1" w:rsidP="00DE2189">
            <w:pPr>
              <w:jc w:val="center"/>
              <w:rPr>
                <w:rFonts w:eastAsia="Tahoma"/>
              </w:rPr>
            </w:pPr>
            <w:r w:rsidRPr="001D40C1">
              <w:rPr>
                <w:rFonts w:eastAsia="Tahoma"/>
              </w:rPr>
              <w:t>577</w:t>
            </w:r>
          </w:p>
        </w:tc>
        <w:tc>
          <w:tcPr>
            <w:tcW w:w="1275" w:type="dxa"/>
          </w:tcPr>
          <w:p w14:paraId="1AB287BC" w14:textId="77777777" w:rsidR="001D40C1" w:rsidRPr="001D40C1" w:rsidRDefault="001D40C1" w:rsidP="00DE2189">
            <w:pPr>
              <w:jc w:val="center"/>
              <w:rPr>
                <w:rFonts w:eastAsia="Tahoma"/>
              </w:rPr>
            </w:pPr>
            <w:r w:rsidRPr="001D40C1">
              <w:rPr>
                <w:rFonts w:eastAsia="Tahoma"/>
              </w:rPr>
              <w:t>141</w:t>
            </w:r>
          </w:p>
        </w:tc>
        <w:tc>
          <w:tcPr>
            <w:tcW w:w="993" w:type="dxa"/>
          </w:tcPr>
          <w:p w14:paraId="4E0DECDF" w14:textId="77777777" w:rsidR="001D40C1" w:rsidRPr="001D40C1" w:rsidRDefault="001D40C1" w:rsidP="00DE2189">
            <w:pPr>
              <w:jc w:val="center"/>
              <w:rPr>
                <w:rFonts w:eastAsia="Tahoma"/>
              </w:rPr>
            </w:pPr>
            <w:r w:rsidRPr="001D40C1">
              <w:rPr>
                <w:rFonts w:eastAsia="Tahoma"/>
              </w:rPr>
              <w:t>38</w:t>
            </w:r>
          </w:p>
        </w:tc>
        <w:tc>
          <w:tcPr>
            <w:tcW w:w="2126" w:type="dxa"/>
          </w:tcPr>
          <w:p w14:paraId="0744FBFC" w14:textId="77777777" w:rsidR="001D40C1" w:rsidRPr="001D40C1" w:rsidRDefault="001D40C1" w:rsidP="00DE2189">
            <w:pPr>
              <w:jc w:val="center"/>
              <w:rPr>
                <w:rFonts w:eastAsia="Tahoma"/>
              </w:rPr>
            </w:pPr>
            <w:r w:rsidRPr="001D40C1">
              <w:rPr>
                <w:rFonts w:eastAsia="Tahoma"/>
              </w:rPr>
              <w:t>1080</w:t>
            </w:r>
          </w:p>
        </w:tc>
      </w:tr>
      <w:tr w:rsidR="001D40C1" w:rsidRPr="001D40C1" w14:paraId="41F48513" w14:textId="77777777" w:rsidTr="001D40C1">
        <w:trPr>
          <w:jc w:val="center"/>
        </w:trPr>
        <w:tc>
          <w:tcPr>
            <w:tcW w:w="1843" w:type="dxa"/>
          </w:tcPr>
          <w:p w14:paraId="61684725" w14:textId="77777777" w:rsidR="001D40C1" w:rsidRPr="001D40C1" w:rsidRDefault="001D40C1" w:rsidP="00DE2189">
            <w:pPr>
              <w:rPr>
                <w:rFonts w:eastAsia="Tahoma"/>
                <w:color w:val="FF0000"/>
              </w:rPr>
            </w:pPr>
            <w:proofErr w:type="gramStart"/>
            <w:r w:rsidRPr="001D40C1">
              <w:rPr>
                <w:rFonts w:eastAsia="Tahoma"/>
                <w:color w:val="FF0000"/>
              </w:rPr>
              <w:t>Kasım -</w:t>
            </w:r>
            <w:proofErr w:type="gramEnd"/>
            <w:r w:rsidRPr="001D40C1">
              <w:rPr>
                <w:rFonts w:eastAsia="Tahoma"/>
                <w:color w:val="FF0000"/>
              </w:rPr>
              <w:t xml:space="preserve"> 2023</w:t>
            </w:r>
          </w:p>
        </w:tc>
        <w:tc>
          <w:tcPr>
            <w:tcW w:w="1559" w:type="dxa"/>
          </w:tcPr>
          <w:p w14:paraId="787E32AD" w14:textId="77777777" w:rsidR="001D40C1" w:rsidRPr="001D40C1" w:rsidRDefault="001D40C1" w:rsidP="00DE2189">
            <w:pPr>
              <w:jc w:val="center"/>
              <w:rPr>
                <w:rFonts w:eastAsia="Tahoma"/>
              </w:rPr>
            </w:pPr>
            <w:r w:rsidRPr="001D40C1">
              <w:rPr>
                <w:rFonts w:eastAsia="Tahoma"/>
              </w:rPr>
              <w:t>329</w:t>
            </w:r>
          </w:p>
        </w:tc>
        <w:tc>
          <w:tcPr>
            <w:tcW w:w="1645" w:type="dxa"/>
          </w:tcPr>
          <w:p w14:paraId="1C6B07B1" w14:textId="77777777" w:rsidR="001D40C1" w:rsidRPr="001D40C1" w:rsidRDefault="001D40C1" w:rsidP="00DE2189">
            <w:pPr>
              <w:jc w:val="center"/>
              <w:rPr>
                <w:rFonts w:eastAsia="Tahoma"/>
              </w:rPr>
            </w:pPr>
            <w:r w:rsidRPr="001D40C1">
              <w:rPr>
                <w:rFonts w:eastAsia="Tahoma"/>
              </w:rPr>
              <w:t>585</w:t>
            </w:r>
          </w:p>
        </w:tc>
        <w:tc>
          <w:tcPr>
            <w:tcW w:w="1275" w:type="dxa"/>
          </w:tcPr>
          <w:p w14:paraId="5112DA0E" w14:textId="77777777" w:rsidR="001D40C1" w:rsidRPr="001D40C1" w:rsidRDefault="001D40C1" w:rsidP="00DE2189">
            <w:pPr>
              <w:jc w:val="center"/>
              <w:rPr>
                <w:rFonts w:eastAsia="Tahoma"/>
              </w:rPr>
            </w:pPr>
            <w:r w:rsidRPr="001D40C1">
              <w:rPr>
                <w:rFonts w:eastAsia="Tahoma"/>
              </w:rPr>
              <w:t>143</w:t>
            </w:r>
          </w:p>
        </w:tc>
        <w:tc>
          <w:tcPr>
            <w:tcW w:w="993" w:type="dxa"/>
          </w:tcPr>
          <w:p w14:paraId="5B44333C" w14:textId="77777777" w:rsidR="001D40C1" w:rsidRPr="001D40C1" w:rsidRDefault="001D40C1" w:rsidP="00DE2189">
            <w:pPr>
              <w:jc w:val="center"/>
              <w:rPr>
                <w:rFonts w:eastAsia="Tahoma"/>
              </w:rPr>
            </w:pPr>
            <w:r w:rsidRPr="001D40C1">
              <w:rPr>
                <w:rFonts w:eastAsia="Tahoma"/>
              </w:rPr>
              <w:t>38</w:t>
            </w:r>
          </w:p>
        </w:tc>
        <w:tc>
          <w:tcPr>
            <w:tcW w:w="2126" w:type="dxa"/>
          </w:tcPr>
          <w:p w14:paraId="626E7111" w14:textId="77777777" w:rsidR="001D40C1" w:rsidRPr="001D40C1" w:rsidRDefault="001D40C1" w:rsidP="00DE2189">
            <w:pPr>
              <w:jc w:val="center"/>
              <w:rPr>
                <w:rFonts w:eastAsia="Tahoma"/>
              </w:rPr>
            </w:pPr>
            <w:r w:rsidRPr="001D40C1">
              <w:rPr>
                <w:rFonts w:eastAsia="Tahoma"/>
              </w:rPr>
              <w:t>1095</w:t>
            </w:r>
          </w:p>
        </w:tc>
      </w:tr>
      <w:tr w:rsidR="001D40C1" w:rsidRPr="001D40C1" w14:paraId="023DA335" w14:textId="77777777" w:rsidTr="001D40C1">
        <w:trPr>
          <w:jc w:val="center"/>
        </w:trPr>
        <w:tc>
          <w:tcPr>
            <w:tcW w:w="1843" w:type="dxa"/>
          </w:tcPr>
          <w:p w14:paraId="5CA1F2F5" w14:textId="77777777" w:rsidR="001D40C1" w:rsidRPr="001D40C1" w:rsidRDefault="001D40C1" w:rsidP="00DE2189">
            <w:pPr>
              <w:rPr>
                <w:rFonts w:eastAsia="Tahoma"/>
                <w:color w:val="FF0000"/>
              </w:rPr>
            </w:pPr>
            <w:proofErr w:type="gramStart"/>
            <w:r w:rsidRPr="001D40C1">
              <w:rPr>
                <w:rFonts w:eastAsia="Tahoma"/>
                <w:color w:val="FF0000"/>
              </w:rPr>
              <w:t>Aralık -</w:t>
            </w:r>
            <w:proofErr w:type="gramEnd"/>
            <w:r w:rsidRPr="001D40C1">
              <w:rPr>
                <w:rFonts w:eastAsia="Tahoma"/>
                <w:color w:val="FF0000"/>
              </w:rPr>
              <w:t xml:space="preserve"> 2023</w:t>
            </w:r>
          </w:p>
        </w:tc>
        <w:tc>
          <w:tcPr>
            <w:tcW w:w="1559" w:type="dxa"/>
          </w:tcPr>
          <w:p w14:paraId="4BF27EAA" w14:textId="77777777" w:rsidR="001D40C1" w:rsidRPr="001D40C1" w:rsidRDefault="001D40C1" w:rsidP="00DE2189">
            <w:pPr>
              <w:jc w:val="center"/>
              <w:rPr>
                <w:rFonts w:eastAsia="Tahoma"/>
              </w:rPr>
            </w:pPr>
            <w:r w:rsidRPr="001D40C1">
              <w:rPr>
                <w:rFonts w:eastAsia="Tahoma"/>
              </w:rPr>
              <w:t>334</w:t>
            </w:r>
          </w:p>
        </w:tc>
        <w:tc>
          <w:tcPr>
            <w:tcW w:w="1645" w:type="dxa"/>
          </w:tcPr>
          <w:p w14:paraId="30F21B8C" w14:textId="77777777" w:rsidR="001D40C1" w:rsidRPr="001D40C1" w:rsidRDefault="001D40C1" w:rsidP="00DE2189">
            <w:pPr>
              <w:jc w:val="center"/>
              <w:rPr>
                <w:rFonts w:eastAsia="Tahoma"/>
              </w:rPr>
            </w:pPr>
            <w:r w:rsidRPr="001D40C1">
              <w:rPr>
                <w:rFonts w:eastAsia="Tahoma"/>
              </w:rPr>
              <w:t>592</w:t>
            </w:r>
          </w:p>
        </w:tc>
        <w:tc>
          <w:tcPr>
            <w:tcW w:w="1275" w:type="dxa"/>
          </w:tcPr>
          <w:p w14:paraId="531790E4" w14:textId="77777777" w:rsidR="001D40C1" w:rsidRPr="001D40C1" w:rsidRDefault="001D40C1" w:rsidP="00DE2189">
            <w:pPr>
              <w:jc w:val="center"/>
              <w:rPr>
                <w:rFonts w:eastAsia="Tahoma"/>
              </w:rPr>
            </w:pPr>
            <w:r w:rsidRPr="001D40C1">
              <w:rPr>
                <w:rFonts w:eastAsia="Tahoma"/>
              </w:rPr>
              <w:t>146</w:t>
            </w:r>
          </w:p>
        </w:tc>
        <w:tc>
          <w:tcPr>
            <w:tcW w:w="993" w:type="dxa"/>
          </w:tcPr>
          <w:p w14:paraId="4A1E5C29" w14:textId="77777777" w:rsidR="001D40C1" w:rsidRPr="001D40C1" w:rsidRDefault="001D40C1" w:rsidP="00DE2189">
            <w:pPr>
              <w:jc w:val="center"/>
              <w:rPr>
                <w:rFonts w:eastAsia="Tahoma"/>
              </w:rPr>
            </w:pPr>
            <w:r w:rsidRPr="001D40C1">
              <w:rPr>
                <w:rFonts w:eastAsia="Tahoma"/>
              </w:rPr>
              <w:t>38</w:t>
            </w:r>
          </w:p>
        </w:tc>
        <w:tc>
          <w:tcPr>
            <w:tcW w:w="2126" w:type="dxa"/>
          </w:tcPr>
          <w:p w14:paraId="09C268DD" w14:textId="77777777" w:rsidR="001D40C1" w:rsidRPr="001D40C1" w:rsidRDefault="001D40C1" w:rsidP="00DE2189">
            <w:pPr>
              <w:jc w:val="center"/>
              <w:rPr>
                <w:rFonts w:eastAsia="Tahoma"/>
              </w:rPr>
            </w:pPr>
            <w:r w:rsidRPr="001D40C1">
              <w:rPr>
                <w:rFonts w:eastAsia="Tahoma"/>
              </w:rPr>
              <w:t>1110</w:t>
            </w:r>
          </w:p>
        </w:tc>
      </w:tr>
      <w:tr w:rsidR="001D40C1" w:rsidRPr="001D40C1" w14:paraId="0E422636" w14:textId="77777777" w:rsidTr="001D40C1">
        <w:trPr>
          <w:jc w:val="center"/>
        </w:trPr>
        <w:tc>
          <w:tcPr>
            <w:tcW w:w="1843" w:type="dxa"/>
          </w:tcPr>
          <w:p w14:paraId="11AACF38" w14:textId="77777777" w:rsidR="001D40C1" w:rsidRPr="001D40C1" w:rsidRDefault="001D40C1" w:rsidP="00DE2189">
            <w:pPr>
              <w:rPr>
                <w:rFonts w:eastAsia="Tahoma"/>
                <w:color w:val="FF0000"/>
              </w:rPr>
            </w:pPr>
            <w:proofErr w:type="gramStart"/>
            <w:r w:rsidRPr="001D40C1">
              <w:rPr>
                <w:rFonts w:eastAsia="Tahoma"/>
                <w:color w:val="FF0000"/>
              </w:rPr>
              <w:t>Ocak -</w:t>
            </w:r>
            <w:proofErr w:type="gramEnd"/>
            <w:r w:rsidRPr="001D40C1">
              <w:rPr>
                <w:rFonts w:eastAsia="Tahoma"/>
                <w:color w:val="FF0000"/>
              </w:rPr>
              <w:t xml:space="preserve"> 2024</w:t>
            </w:r>
          </w:p>
        </w:tc>
        <w:tc>
          <w:tcPr>
            <w:tcW w:w="1559" w:type="dxa"/>
          </w:tcPr>
          <w:p w14:paraId="60DC5C34" w14:textId="77777777" w:rsidR="001D40C1" w:rsidRPr="001D40C1" w:rsidRDefault="001D40C1" w:rsidP="00DE2189">
            <w:pPr>
              <w:jc w:val="center"/>
              <w:rPr>
                <w:rFonts w:eastAsia="Tahoma"/>
              </w:rPr>
            </w:pPr>
            <w:r w:rsidRPr="001D40C1">
              <w:rPr>
                <w:rFonts w:eastAsia="Tahoma"/>
              </w:rPr>
              <w:t>338</w:t>
            </w:r>
          </w:p>
        </w:tc>
        <w:tc>
          <w:tcPr>
            <w:tcW w:w="1645" w:type="dxa"/>
          </w:tcPr>
          <w:p w14:paraId="00CA24F7" w14:textId="77777777" w:rsidR="001D40C1" w:rsidRPr="001D40C1" w:rsidRDefault="001D40C1" w:rsidP="00DE2189">
            <w:pPr>
              <w:jc w:val="center"/>
              <w:rPr>
                <w:rFonts w:eastAsia="Tahoma"/>
              </w:rPr>
            </w:pPr>
            <w:r w:rsidRPr="001D40C1">
              <w:rPr>
                <w:rFonts w:eastAsia="Tahoma"/>
              </w:rPr>
              <w:t>601</w:t>
            </w:r>
          </w:p>
        </w:tc>
        <w:tc>
          <w:tcPr>
            <w:tcW w:w="1275" w:type="dxa"/>
          </w:tcPr>
          <w:p w14:paraId="65F8C4AF" w14:textId="77777777" w:rsidR="001D40C1" w:rsidRPr="001D40C1" w:rsidRDefault="001D40C1" w:rsidP="00DE2189">
            <w:pPr>
              <w:jc w:val="center"/>
              <w:rPr>
                <w:rFonts w:eastAsia="Tahoma"/>
              </w:rPr>
            </w:pPr>
            <w:r w:rsidRPr="001D40C1">
              <w:rPr>
                <w:rFonts w:eastAsia="Tahoma"/>
              </w:rPr>
              <w:t>147</w:t>
            </w:r>
          </w:p>
        </w:tc>
        <w:tc>
          <w:tcPr>
            <w:tcW w:w="993" w:type="dxa"/>
          </w:tcPr>
          <w:p w14:paraId="139E6D2E" w14:textId="77777777" w:rsidR="001D40C1" w:rsidRPr="001D40C1" w:rsidRDefault="001D40C1" w:rsidP="00DE2189">
            <w:pPr>
              <w:jc w:val="center"/>
              <w:rPr>
                <w:rFonts w:eastAsia="Tahoma"/>
              </w:rPr>
            </w:pPr>
            <w:r w:rsidRPr="001D40C1">
              <w:rPr>
                <w:rFonts w:eastAsia="Tahoma"/>
              </w:rPr>
              <w:t>39</w:t>
            </w:r>
          </w:p>
        </w:tc>
        <w:tc>
          <w:tcPr>
            <w:tcW w:w="2126" w:type="dxa"/>
          </w:tcPr>
          <w:p w14:paraId="3FCF4977" w14:textId="77777777" w:rsidR="001D40C1" w:rsidRPr="001D40C1" w:rsidRDefault="001D40C1" w:rsidP="00DE2189">
            <w:pPr>
              <w:jc w:val="center"/>
              <w:rPr>
                <w:rFonts w:eastAsia="Tahoma"/>
              </w:rPr>
            </w:pPr>
            <w:r w:rsidRPr="001D40C1">
              <w:rPr>
                <w:rFonts w:eastAsia="Tahoma"/>
              </w:rPr>
              <w:t>1125</w:t>
            </w:r>
          </w:p>
        </w:tc>
      </w:tr>
      <w:tr w:rsidR="001D40C1" w:rsidRPr="001D40C1" w14:paraId="23685A50" w14:textId="77777777" w:rsidTr="001D40C1">
        <w:trPr>
          <w:jc w:val="center"/>
        </w:trPr>
        <w:tc>
          <w:tcPr>
            <w:tcW w:w="1843" w:type="dxa"/>
          </w:tcPr>
          <w:p w14:paraId="1AC0A024" w14:textId="77777777" w:rsidR="001D40C1" w:rsidRPr="001D40C1" w:rsidRDefault="001D40C1" w:rsidP="00DE2189">
            <w:pPr>
              <w:rPr>
                <w:rFonts w:eastAsia="Tahoma"/>
                <w:color w:val="FF0000"/>
              </w:rPr>
            </w:pPr>
            <w:proofErr w:type="gramStart"/>
            <w:r w:rsidRPr="001D40C1">
              <w:rPr>
                <w:rFonts w:eastAsia="Tahoma"/>
                <w:color w:val="FF0000"/>
              </w:rPr>
              <w:t>Şubat -</w:t>
            </w:r>
            <w:proofErr w:type="gramEnd"/>
            <w:r w:rsidRPr="001D40C1">
              <w:rPr>
                <w:rFonts w:eastAsia="Tahoma"/>
                <w:color w:val="FF0000"/>
              </w:rPr>
              <w:t xml:space="preserve"> 2024</w:t>
            </w:r>
          </w:p>
        </w:tc>
        <w:tc>
          <w:tcPr>
            <w:tcW w:w="1559" w:type="dxa"/>
          </w:tcPr>
          <w:p w14:paraId="6ACC333B" w14:textId="77777777" w:rsidR="001D40C1" w:rsidRPr="001D40C1" w:rsidRDefault="001D40C1" w:rsidP="00DE2189">
            <w:pPr>
              <w:jc w:val="center"/>
              <w:rPr>
                <w:rFonts w:eastAsia="Tahoma"/>
              </w:rPr>
            </w:pPr>
            <w:r w:rsidRPr="001D40C1">
              <w:rPr>
                <w:rFonts w:eastAsia="Tahoma"/>
              </w:rPr>
              <w:t>340</w:t>
            </w:r>
          </w:p>
        </w:tc>
        <w:tc>
          <w:tcPr>
            <w:tcW w:w="1645" w:type="dxa"/>
          </w:tcPr>
          <w:p w14:paraId="36D65A71" w14:textId="77777777" w:rsidR="001D40C1" w:rsidRPr="001D40C1" w:rsidRDefault="001D40C1" w:rsidP="00DE2189">
            <w:pPr>
              <w:jc w:val="center"/>
              <w:rPr>
                <w:rFonts w:eastAsia="Tahoma"/>
              </w:rPr>
            </w:pPr>
            <w:r w:rsidRPr="001D40C1">
              <w:rPr>
                <w:rFonts w:eastAsia="Tahoma"/>
              </w:rPr>
              <w:t>609</w:t>
            </w:r>
          </w:p>
        </w:tc>
        <w:tc>
          <w:tcPr>
            <w:tcW w:w="1275" w:type="dxa"/>
          </w:tcPr>
          <w:p w14:paraId="58586C34" w14:textId="77777777" w:rsidR="001D40C1" w:rsidRPr="001D40C1" w:rsidRDefault="001D40C1" w:rsidP="00DE2189">
            <w:pPr>
              <w:jc w:val="center"/>
              <w:rPr>
                <w:rFonts w:eastAsia="Tahoma"/>
              </w:rPr>
            </w:pPr>
            <w:r w:rsidRPr="001D40C1">
              <w:rPr>
                <w:rFonts w:eastAsia="Tahoma"/>
              </w:rPr>
              <w:t>149</w:t>
            </w:r>
          </w:p>
        </w:tc>
        <w:tc>
          <w:tcPr>
            <w:tcW w:w="993" w:type="dxa"/>
          </w:tcPr>
          <w:p w14:paraId="533BE7D9" w14:textId="77777777" w:rsidR="001D40C1" w:rsidRPr="001D40C1" w:rsidRDefault="001D40C1" w:rsidP="00DE2189">
            <w:pPr>
              <w:jc w:val="center"/>
              <w:rPr>
                <w:rFonts w:eastAsia="Tahoma"/>
              </w:rPr>
            </w:pPr>
            <w:r w:rsidRPr="001D40C1">
              <w:rPr>
                <w:rFonts w:eastAsia="Tahoma"/>
              </w:rPr>
              <w:t>40</w:t>
            </w:r>
          </w:p>
        </w:tc>
        <w:tc>
          <w:tcPr>
            <w:tcW w:w="2126" w:type="dxa"/>
          </w:tcPr>
          <w:p w14:paraId="3C3A4B52" w14:textId="77777777" w:rsidR="001D40C1" w:rsidRPr="001D40C1" w:rsidRDefault="001D40C1" w:rsidP="00DE2189">
            <w:pPr>
              <w:jc w:val="center"/>
              <w:rPr>
                <w:rFonts w:eastAsia="Tahoma"/>
              </w:rPr>
            </w:pPr>
            <w:r w:rsidRPr="001D40C1">
              <w:rPr>
                <w:rFonts w:eastAsia="Tahoma"/>
              </w:rPr>
              <w:t>1138</w:t>
            </w:r>
          </w:p>
        </w:tc>
      </w:tr>
      <w:tr w:rsidR="001D40C1" w:rsidRPr="001D40C1" w14:paraId="6F727BAA" w14:textId="77777777" w:rsidTr="001D40C1">
        <w:trPr>
          <w:jc w:val="center"/>
        </w:trPr>
        <w:tc>
          <w:tcPr>
            <w:tcW w:w="1843" w:type="dxa"/>
          </w:tcPr>
          <w:p w14:paraId="755D7A83" w14:textId="77777777" w:rsidR="001D40C1" w:rsidRPr="001D40C1" w:rsidRDefault="001D40C1" w:rsidP="00DE2189">
            <w:pPr>
              <w:rPr>
                <w:rFonts w:eastAsia="Tahoma"/>
                <w:color w:val="FF0000"/>
              </w:rPr>
            </w:pPr>
            <w:proofErr w:type="gramStart"/>
            <w:r w:rsidRPr="001D40C1">
              <w:rPr>
                <w:rFonts w:eastAsia="Tahoma"/>
                <w:color w:val="FF0000"/>
              </w:rPr>
              <w:t>Mart -</w:t>
            </w:r>
            <w:proofErr w:type="gramEnd"/>
            <w:r w:rsidRPr="001D40C1">
              <w:rPr>
                <w:rFonts w:eastAsia="Tahoma"/>
                <w:color w:val="FF0000"/>
              </w:rPr>
              <w:t xml:space="preserve"> 2024</w:t>
            </w:r>
          </w:p>
        </w:tc>
        <w:tc>
          <w:tcPr>
            <w:tcW w:w="1559" w:type="dxa"/>
          </w:tcPr>
          <w:p w14:paraId="1E31F06C" w14:textId="77777777" w:rsidR="001D40C1" w:rsidRPr="001D40C1" w:rsidRDefault="001D40C1" w:rsidP="00DE2189">
            <w:pPr>
              <w:jc w:val="center"/>
              <w:rPr>
                <w:rFonts w:eastAsia="Tahoma"/>
              </w:rPr>
            </w:pPr>
            <w:r w:rsidRPr="001D40C1">
              <w:rPr>
                <w:rFonts w:eastAsia="Tahoma"/>
              </w:rPr>
              <w:t>343</w:t>
            </w:r>
          </w:p>
        </w:tc>
        <w:tc>
          <w:tcPr>
            <w:tcW w:w="1645" w:type="dxa"/>
          </w:tcPr>
          <w:p w14:paraId="7CE12A62" w14:textId="77777777" w:rsidR="001D40C1" w:rsidRPr="001D40C1" w:rsidRDefault="001D40C1" w:rsidP="00DE2189">
            <w:pPr>
              <w:jc w:val="center"/>
              <w:rPr>
                <w:rFonts w:eastAsia="Tahoma"/>
              </w:rPr>
            </w:pPr>
            <w:r w:rsidRPr="001D40C1">
              <w:rPr>
                <w:rFonts w:eastAsia="Tahoma"/>
              </w:rPr>
              <w:t>616</w:t>
            </w:r>
          </w:p>
        </w:tc>
        <w:tc>
          <w:tcPr>
            <w:tcW w:w="1275" w:type="dxa"/>
          </w:tcPr>
          <w:p w14:paraId="6523F8EC" w14:textId="77777777" w:rsidR="001D40C1" w:rsidRPr="001D40C1" w:rsidRDefault="001D40C1" w:rsidP="00DE2189">
            <w:pPr>
              <w:jc w:val="center"/>
              <w:rPr>
                <w:rFonts w:eastAsia="Tahoma"/>
              </w:rPr>
            </w:pPr>
            <w:r w:rsidRPr="001D40C1">
              <w:rPr>
                <w:rFonts w:eastAsia="Tahoma"/>
              </w:rPr>
              <w:t>150</w:t>
            </w:r>
          </w:p>
        </w:tc>
        <w:tc>
          <w:tcPr>
            <w:tcW w:w="993" w:type="dxa"/>
          </w:tcPr>
          <w:p w14:paraId="3011515F" w14:textId="77777777" w:rsidR="001D40C1" w:rsidRPr="001D40C1" w:rsidRDefault="001D40C1" w:rsidP="00DE2189">
            <w:pPr>
              <w:jc w:val="center"/>
              <w:rPr>
                <w:rFonts w:eastAsia="Tahoma"/>
              </w:rPr>
            </w:pPr>
            <w:r w:rsidRPr="001D40C1">
              <w:rPr>
                <w:rFonts w:eastAsia="Tahoma"/>
              </w:rPr>
              <w:t>40</w:t>
            </w:r>
          </w:p>
        </w:tc>
        <w:tc>
          <w:tcPr>
            <w:tcW w:w="2126" w:type="dxa"/>
          </w:tcPr>
          <w:p w14:paraId="236B88F9" w14:textId="77777777" w:rsidR="001D40C1" w:rsidRPr="001D40C1" w:rsidRDefault="001D40C1" w:rsidP="00DE2189">
            <w:pPr>
              <w:jc w:val="center"/>
              <w:rPr>
                <w:rFonts w:eastAsia="Tahoma"/>
              </w:rPr>
            </w:pPr>
            <w:r w:rsidRPr="001D40C1">
              <w:rPr>
                <w:rFonts w:eastAsia="Tahoma"/>
              </w:rPr>
              <w:t>1149</w:t>
            </w:r>
          </w:p>
        </w:tc>
      </w:tr>
    </w:tbl>
    <w:p w14:paraId="15FF2657" w14:textId="769D1180" w:rsidR="00E61E01" w:rsidRPr="00E61E01" w:rsidRDefault="00E61E01" w:rsidP="00FD446C">
      <w:pPr>
        <w:shd w:val="clear" w:color="auto" w:fill="FFFFFF"/>
        <w:spacing w:before="240"/>
        <w:ind w:firstLine="708"/>
        <w:jc w:val="both"/>
        <w:rPr>
          <w:color w:val="40434B"/>
        </w:rPr>
      </w:pPr>
      <w:r w:rsidRPr="00E61E01">
        <w:rPr>
          <w:color w:val="40434B"/>
        </w:rPr>
        <w:t xml:space="preserve">2020-2024 yılları arasında İLTEK </w:t>
      </w:r>
      <w:r w:rsidR="00682368">
        <w:rPr>
          <w:color w:val="40434B"/>
        </w:rPr>
        <w:t>laboratuvarları bünyesinde</w:t>
      </w:r>
      <w:r>
        <w:rPr>
          <w:color w:val="40434B"/>
        </w:rPr>
        <w:t xml:space="preserve"> yapılan analizlerden elde edilen gelirler ve </w:t>
      </w:r>
      <w:r w:rsidR="00682368">
        <w:rPr>
          <w:color w:val="40434B"/>
        </w:rPr>
        <w:t xml:space="preserve">İLTEK </w:t>
      </w:r>
      <w:r w:rsidR="00FD446C">
        <w:rPr>
          <w:color w:val="40434B"/>
        </w:rPr>
        <w:t xml:space="preserve">kapsamında </w:t>
      </w:r>
      <w:r>
        <w:rPr>
          <w:color w:val="40434B"/>
        </w:rPr>
        <w:t>yapılan harcamalar</w:t>
      </w:r>
      <w:r w:rsidR="00682368">
        <w:rPr>
          <w:color w:val="40434B"/>
        </w:rPr>
        <w:t xml:space="preserve"> </w:t>
      </w:r>
      <w:r w:rsidR="00FD446C">
        <w:rPr>
          <w:color w:val="40434B"/>
        </w:rPr>
        <w:t xml:space="preserve">(gider) </w:t>
      </w:r>
      <w:r>
        <w:rPr>
          <w:color w:val="40434B"/>
        </w:rPr>
        <w:t xml:space="preserve">Tablo </w:t>
      </w:r>
      <w:r w:rsidR="00A4712B">
        <w:rPr>
          <w:color w:val="40434B"/>
        </w:rPr>
        <w:t>2</w:t>
      </w:r>
      <w:r>
        <w:rPr>
          <w:color w:val="40434B"/>
        </w:rPr>
        <w:t>’de verilmekte</w:t>
      </w:r>
      <w:r w:rsidR="00FD446C">
        <w:rPr>
          <w:color w:val="40434B"/>
        </w:rPr>
        <w:t>dir. Tablo 2’de</w:t>
      </w:r>
      <w:r w:rsidR="00C16601">
        <w:rPr>
          <w:color w:val="40434B"/>
        </w:rPr>
        <w:t xml:space="preserve"> sunulan</w:t>
      </w:r>
      <w:r w:rsidR="00FD446C">
        <w:rPr>
          <w:color w:val="40434B"/>
        </w:rPr>
        <w:t xml:space="preserve"> 2024 yılı</w:t>
      </w:r>
      <w:r w:rsidR="00C16601">
        <w:rPr>
          <w:color w:val="40434B"/>
        </w:rPr>
        <w:t xml:space="preserve"> verileri,</w:t>
      </w:r>
      <w:r w:rsidR="00FD446C">
        <w:rPr>
          <w:color w:val="40434B"/>
        </w:rPr>
        <w:t xml:space="preserve"> 18 Nisan 2024 tarihine kadar elde edilen gelir ve yapılan harcamalar baz alınarak yazılmıştır. </w:t>
      </w:r>
      <w:r w:rsidR="00CF4A77">
        <w:rPr>
          <w:color w:val="40434B"/>
        </w:rPr>
        <w:t>İLTEK elektrik altyapısının iyileştirilmesi</w:t>
      </w:r>
      <w:r w:rsidR="00B73553">
        <w:rPr>
          <w:color w:val="40434B"/>
        </w:rPr>
        <w:t>ne</w:t>
      </w:r>
      <w:r w:rsidR="00CF4A77">
        <w:rPr>
          <w:color w:val="40434B"/>
        </w:rPr>
        <w:t>, topraklama sorununun çözülmesi</w:t>
      </w:r>
      <w:r w:rsidR="00B73553">
        <w:rPr>
          <w:color w:val="40434B"/>
        </w:rPr>
        <w:t>ne</w:t>
      </w:r>
      <w:r w:rsidR="00CF4A77">
        <w:rPr>
          <w:color w:val="40434B"/>
        </w:rPr>
        <w:t>, paratonerin yeniden bağlanması</w:t>
      </w:r>
      <w:r w:rsidR="00B73553">
        <w:rPr>
          <w:color w:val="40434B"/>
        </w:rPr>
        <w:t>na</w:t>
      </w:r>
      <w:r w:rsidR="00CF4A77">
        <w:rPr>
          <w:color w:val="40434B"/>
        </w:rPr>
        <w:t xml:space="preserve">, İş Sağlığı ve Güvenliği </w:t>
      </w:r>
      <w:r w:rsidR="003A0F67">
        <w:rPr>
          <w:color w:val="40434B"/>
        </w:rPr>
        <w:t>tedbirlerinin alınması amacıyla ihtiyaçların giderilmesi</w:t>
      </w:r>
      <w:r w:rsidR="00B73553">
        <w:rPr>
          <w:color w:val="40434B"/>
        </w:rPr>
        <w:t>ne</w:t>
      </w:r>
      <w:r w:rsidR="003A0F67">
        <w:rPr>
          <w:color w:val="40434B"/>
        </w:rPr>
        <w:t>, hizmet veren bazı cihazların standartlarının yenilenmesi</w:t>
      </w:r>
      <w:r w:rsidR="00B73553">
        <w:rPr>
          <w:color w:val="40434B"/>
        </w:rPr>
        <w:t>ne</w:t>
      </w:r>
      <w:r w:rsidR="003A0F67">
        <w:rPr>
          <w:color w:val="40434B"/>
        </w:rPr>
        <w:t xml:space="preserve"> ve bazı cihazlara ait sarfların temin edilmesi</w:t>
      </w:r>
      <w:r w:rsidR="00B73553">
        <w:rPr>
          <w:color w:val="40434B"/>
        </w:rPr>
        <w:t>ne bağlı olarak</w:t>
      </w:r>
      <w:r w:rsidR="003A0F67">
        <w:rPr>
          <w:color w:val="40434B"/>
        </w:rPr>
        <w:t xml:space="preserve"> </w:t>
      </w:r>
      <w:r w:rsidR="00C16601">
        <w:rPr>
          <w:color w:val="40434B"/>
        </w:rPr>
        <w:t>2024 yılı</w:t>
      </w:r>
      <w:r w:rsidR="00C16601">
        <w:rPr>
          <w:color w:val="40434B"/>
        </w:rPr>
        <w:t>nın</w:t>
      </w:r>
      <w:r w:rsidR="00C16601">
        <w:rPr>
          <w:color w:val="40434B"/>
        </w:rPr>
        <w:t xml:space="preserve"> </w:t>
      </w:r>
      <w:r w:rsidR="003A0F67">
        <w:rPr>
          <w:color w:val="40434B"/>
        </w:rPr>
        <w:t>ilk 4 ay içerisinde</w:t>
      </w:r>
      <w:r w:rsidR="00C16601">
        <w:rPr>
          <w:color w:val="40434B"/>
        </w:rPr>
        <w:t xml:space="preserve">ki </w:t>
      </w:r>
      <w:r w:rsidR="00C16601">
        <w:rPr>
          <w:color w:val="40434B"/>
        </w:rPr>
        <w:t>giderler</w:t>
      </w:r>
      <w:r w:rsidR="00C16601">
        <w:rPr>
          <w:color w:val="40434B"/>
        </w:rPr>
        <w:t>,</w:t>
      </w:r>
      <w:r w:rsidR="003A0F67">
        <w:rPr>
          <w:color w:val="40434B"/>
        </w:rPr>
        <w:t xml:space="preserve"> gelirlerden daha yüksek görünmektedir. </w:t>
      </w:r>
      <w:r w:rsidR="00EC3BFD">
        <w:rPr>
          <w:color w:val="40434B"/>
        </w:rPr>
        <w:t xml:space="preserve">İLTEK kapsamındaki bu iyileştirmeler </w:t>
      </w:r>
      <w:r w:rsidR="00084B7D">
        <w:rPr>
          <w:color w:val="40434B"/>
        </w:rPr>
        <w:t xml:space="preserve">altyapıyı güçlendireceğinden ileriki süreçte gelirlere olumlu yansıyacağına inanılmaktadır. </w:t>
      </w:r>
    </w:p>
    <w:p w14:paraId="786E9B90" w14:textId="77777777" w:rsidR="00E61E01" w:rsidRPr="00E61E01" w:rsidRDefault="00E61E01" w:rsidP="00E71D24">
      <w:pPr>
        <w:shd w:val="clear" w:color="auto" w:fill="FFFFFF"/>
        <w:spacing w:before="240"/>
        <w:jc w:val="center"/>
        <w:rPr>
          <w:color w:val="40434B"/>
        </w:rPr>
      </w:pPr>
      <w:r w:rsidRPr="00E61E01">
        <w:rPr>
          <w:b/>
          <w:bCs/>
          <w:color w:val="40434B"/>
        </w:rPr>
        <w:t xml:space="preserve">Tablo </w:t>
      </w:r>
      <w:r w:rsidR="00A4712B">
        <w:rPr>
          <w:b/>
          <w:bCs/>
          <w:color w:val="40434B"/>
        </w:rPr>
        <w:t>2</w:t>
      </w:r>
      <w:r w:rsidRPr="00E61E01">
        <w:rPr>
          <w:b/>
          <w:bCs/>
          <w:color w:val="40434B"/>
        </w:rPr>
        <w:t>.</w:t>
      </w:r>
      <w:r>
        <w:rPr>
          <w:color w:val="40434B"/>
        </w:rPr>
        <w:t xml:space="preserve"> 2020-2024 yılları arası İLTEK Gelir ve Gider Tablosu</w:t>
      </w:r>
    </w:p>
    <w:tbl>
      <w:tblPr>
        <w:tblW w:w="640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20"/>
        <w:gridCol w:w="3080"/>
        <w:gridCol w:w="1700"/>
      </w:tblGrid>
      <w:tr w:rsidR="00E61E01" w:rsidRPr="00E61E01" w14:paraId="606F36F3" w14:textId="77777777" w:rsidTr="00E71D24">
        <w:trPr>
          <w:trHeight w:val="300"/>
          <w:jc w:val="center"/>
        </w:trPr>
        <w:tc>
          <w:tcPr>
            <w:tcW w:w="1620" w:type="dxa"/>
            <w:tcBorders>
              <w:top w:val="single" w:sz="24" w:space="0" w:color="auto"/>
              <w:bottom w:val="single" w:sz="24" w:space="0" w:color="auto"/>
            </w:tcBorders>
            <w:shd w:val="clear" w:color="auto" w:fill="auto"/>
            <w:noWrap/>
            <w:vAlign w:val="center"/>
            <w:hideMark/>
          </w:tcPr>
          <w:p w14:paraId="4652D9D9" w14:textId="77777777" w:rsidR="00E61E01" w:rsidRPr="00E61E01" w:rsidRDefault="00E61E01" w:rsidP="00E71D24">
            <w:pPr>
              <w:jc w:val="center"/>
              <w:rPr>
                <w:b/>
                <w:bCs/>
                <w:color w:val="FF0000"/>
              </w:rPr>
            </w:pPr>
            <w:r w:rsidRPr="00E71D24">
              <w:rPr>
                <w:b/>
                <w:bCs/>
                <w:color w:val="FF0000"/>
              </w:rPr>
              <w:t>Yıl</w:t>
            </w:r>
          </w:p>
        </w:tc>
        <w:tc>
          <w:tcPr>
            <w:tcW w:w="3080" w:type="dxa"/>
            <w:tcBorders>
              <w:top w:val="single" w:sz="24" w:space="0" w:color="auto"/>
              <w:bottom w:val="single" w:sz="24" w:space="0" w:color="auto"/>
            </w:tcBorders>
            <w:shd w:val="clear" w:color="auto" w:fill="auto"/>
            <w:noWrap/>
            <w:vAlign w:val="center"/>
            <w:hideMark/>
          </w:tcPr>
          <w:p w14:paraId="737C4174" w14:textId="77777777" w:rsidR="00E61E01" w:rsidRPr="00E61E01" w:rsidRDefault="00E61E01" w:rsidP="00E71D24">
            <w:pPr>
              <w:jc w:val="center"/>
              <w:rPr>
                <w:b/>
                <w:bCs/>
                <w:color w:val="FF0000"/>
              </w:rPr>
            </w:pPr>
            <w:r w:rsidRPr="00E61E01">
              <w:rPr>
                <w:b/>
                <w:bCs/>
                <w:color w:val="FF0000"/>
              </w:rPr>
              <w:t>Gelir</w:t>
            </w:r>
          </w:p>
        </w:tc>
        <w:tc>
          <w:tcPr>
            <w:tcW w:w="1700" w:type="dxa"/>
            <w:tcBorders>
              <w:top w:val="single" w:sz="24" w:space="0" w:color="auto"/>
              <w:bottom w:val="single" w:sz="24" w:space="0" w:color="auto"/>
            </w:tcBorders>
            <w:shd w:val="clear" w:color="auto" w:fill="auto"/>
            <w:noWrap/>
            <w:vAlign w:val="center"/>
            <w:hideMark/>
          </w:tcPr>
          <w:p w14:paraId="00E8075D" w14:textId="77777777" w:rsidR="00E61E01" w:rsidRPr="00E61E01" w:rsidRDefault="00E61E01" w:rsidP="00E71D24">
            <w:pPr>
              <w:jc w:val="center"/>
              <w:rPr>
                <w:b/>
                <w:bCs/>
                <w:color w:val="FF0000"/>
              </w:rPr>
            </w:pPr>
            <w:r w:rsidRPr="00E61E01">
              <w:rPr>
                <w:b/>
                <w:bCs/>
                <w:color w:val="FF0000"/>
              </w:rPr>
              <w:t>Gider</w:t>
            </w:r>
          </w:p>
        </w:tc>
      </w:tr>
      <w:tr w:rsidR="00E61E01" w:rsidRPr="00E61E01" w14:paraId="318CE88C" w14:textId="77777777" w:rsidTr="00E71D24">
        <w:trPr>
          <w:trHeight w:val="300"/>
          <w:jc w:val="center"/>
        </w:trPr>
        <w:tc>
          <w:tcPr>
            <w:tcW w:w="1620" w:type="dxa"/>
            <w:tcBorders>
              <w:top w:val="single" w:sz="24" w:space="0" w:color="auto"/>
            </w:tcBorders>
            <w:shd w:val="clear" w:color="auto" w:fill="auto"/>
            <w:noWrap/>
            <w:vAlign w:val="center"/>
            <w:hideMark/>
          </w:tcPr>
          <w:p w14:paraId="259C0303" w14:textId="77777777" w:rsidR="00E61E01" w:rsidRPr="00E61E01" w:rsidRDefault="00E61E01" w:rsidP="00E71D24">
            <w:pPr>
              <w:jc w:val="center"/>
              <w:rPr>
                <w:color w:val="FF0000"/>
              </w:rPr>
            </w:pPr>
            <w:r w:rsidRPr="00E61E01">
              <w:rPr>
                <w:color w:val="FF0000"/>
              </w:rPr>
              <w:t>2020</w:t>
            </w:r>
          </w:p>
        </w:tc>
        <w:tc>
          <w:tcPr>
            <w:tcW w:w="3080" w:type="dxa"/>
            <w:tcBorders>
              <w:top w:val="single" w:sz="24" w:space="0" w:color="auto"/>
            </w:tcBorders>
            <w:shd w:val="clear" w:color="auto" w:fill="auto"/>
            <w:noWrap/>
            <w:vAlign w:val="center"/>
            <w:hideMark/>
          </w:tcPr>
          <w:p w14:paraId="6D2C5D42" w14:textId="77777777" w:rsidR="00E61E01" w:rsidRPr="00E61E01" w:rsidRDefault="00E61E01" w:rsidP="00E71D24">
            <w:pPr>
              <w:jc w:val="center"/>
              <w:rPr>
                <w:color w:val="000000"/>
              </w:rPr>
            </w:pPr>
            <w:r w:rsidRPr="00E61E01">
              <w:rPr>
                <w:color w:val="000000"/>
              </w:rPr>
              <w:t>504.390,08 ₺</w:t>
            </w:r>
          </w:p>
        </w:tc>
        <w:tc>
          <w:tcPr>
            <w:tcW w:w="1700" w:type="dxa"/>
            <w:tcBorders>
              <w:top w:val="single" w:sz="24" w:space="0" w:color="auto"/>
            </w:tcBorders>
            <w:shd w:val="clear" w:color="auto" w:fill="auto"/>
            <w:noWrap/>
            <w:vAlign w:val="center"/>
            <w:hideMark/>
          </w:tcPr>
          <w:p w14:paraId="5A029EA4" w14:textId="77777777" w:rsidR="00E61E01" w:rsidRPr="00E61E01" w:rsidRDefault="00E61E01" w:rsidP="00E71D24">
            <w:pPr>
              <w:jc w:val="center"/>
              <w:rPr>
                <w:color w:val="000000"/>
              </w:rPr>
            </w:pPr>
            <w:r w:rsidRPr="00E61E01">
              <w:rPr>
                <w:color w:val="000000"/>
              </w:rPr>
              <w:t>587.887,81 ₺</w:t>
            </w:r>
          </w:p>
        </w:tc>
      </w:tr>
      <w:tr w:rsidR="00E61E01" w:rsidRPr="00E61E01" w14:paraId="356A341D" w14:textId="77777777" w:rsidTr="00E71D24">
        <w:trPr>
          <w:trHeight w:val="300"/>
          <w:jc w:val="center"/>
        </w:trPr>
        <w:tc>
          <w:tcPr>
            <w:tcW w:w="1620" w:type="dxa"/>
            <w:shd w:val="clear" w:color="auto" w:fill="auto"/>
            <w:noWrap/>
            <w:vAlign w:val="center"/>
            <w:hideMark/>
          </w:tcPr>
          <w:p w14:paraId="05C21D14" w14:textId="77777777" w:rsidR="00E61E01" w:rsidRPr="00E61E01" w:rsidRDefault="00E61E01" w:rsidP="00E71D24">
            <w:pPr>
              <w:jc w:val="center"/>
              <w:rPr>
                <w:color w:val="FF0000"/>
              </w:rPr>
            </w:pPr>
            <w:r w:rsidRPr="00E61E01">
              <w:rPr>
                <w:color w:val="FF0000"/>
              </w:rPr>
              <w:t>2021</w:t>
            </w:r>
          </w:p>
        </w:tc>
        <w:tc>
          <w:tcPr>
            <w:tcW w:w="3080" w:type="dxa"/>
            <w:shd w:val="clear" w:color="auto" w:fill="auto"/>
            <w:noWrap/>
            <w:vAlign w:val="center"/>
            <w:hideMark/>
          </w:tcPr>
          <w:p w14:paraId="02E2300E" w14:textId="77777777" w:rsidR="00E61E01" w:rsidRPr="00E61E01" w:rsidRDefault="00E61E01" w:rsidP="00E71D24">
            <w:pPr>
              <w:jc w:val="center"/>
              <w:rPr>
                <w:color w:val="000000"/>
              </w:rPr>
            </w:pPr>
            <w:r w:rsidRPr="00E61E01">
              <w:rPr>
                <w:color w:val="000000"/>
              </w:rPr>
              <w:t>868.233,86 ₺</w:t>
            </w:r>
          </w:p>
        </w:tc>
        <w:tc>
          <w:tcPr>
            <w:tcW w:w="1700" w:type="dxa"/>
            <w:shd w:val="clear" w:color="auto" w:fill="auto"/>
            <w:noWrap/>
            <w:vAlign w:val="center"/>
            <w:hideMark/>
          </w:tcPr>
          <w:p w14:paraId="3A5A4DDF" w14:textId="77777777" w:rsidR="00E61E01" w:rsidRPr="00E61E01" w:rsidRDefault="00E61E01" w:rsidP="00E71D24">
            <w:pPr>
              <w:jc w:val="center"/>
              <w:rPr>
                <w:color w:val="000000"/>
              </w:rPr>
            </w:pPr>
            <w:r w:rsidRPr="00E61E01">
              <w:rPr>
                <w:color w:val="000000"/>
              </w:rPr>
              <w:t>778.387,79 ₺</w:t>
            </w:r>
          </w:p>
        </w:tc>
      </w:tr>
      <w:tr w:rsidR="00E61E01" w:rsidRPr="00E61E01" w14:paraId="2A0A53F5" w14:textId="77777777" w:rsidTr="00E71D24">
        <w:trPr>
          <w:trHeight w:val="300"/>
          <w:jc w:val="center"/>
        </w:trPr>
        <w:tc>
          <w:tcPr>
            <w:tcW w:w="1620" w:type="dxa"/>
            <w:shd w:val="clear" w:color="auto" w:fill="auto"/>
            <w:noWrap/>
            <w:vAlign w:val="center"/>
            <w:hideMark/>
          </w:tcPr>
          <w:p w14:paraId="465E0DAF" w14:textId="77777777" w:rsidR="00E61E01" w:rsidRPr="00E61E01" w:rsidRDefault="00E61E01" w:rsidP="00E71D24">
            <w:pPr>
              <w:jc w:val="center"/>
              <w:rPr>
                <w:color w:val="FF0000"/>
              </w:rPr>
            </w:pPr>
            <w:r w:rsidRPr="00E61E01">
              <w:rPr>
                <w:color w:val="FF0000"/>
              </w:rPr>
              <w:t>2022</w:t>
            </w:r>
          </w:p>
        </w:tc>
        <w:tc>
          <w:tcPr>
            <w:tcW w:w="3080" w:type="dxa"/>
            <w:shd w:val="clear" w:color="auto" w:fill="auto"/>
            <w:noWrap/>
            <w:vAlign w:val="center"/>
            <w:hideMark/>
          </w:tcPr>
          <w:p w14:paraId="213FC18D" w14:textId="77777777" w:rsidR="00E61E01" w:rsidRPr="00E61E01" w:rsidRDefault="00E61E01" w:rsidP="00E71D24">
            <w:pPr>
              <w:jc w:val="center"/>
              <w:rPr>
                <w:color w:val="000000"/>
              </w:rPr>
            </w:pPr>
            <w:r w:rsidRPr="00E61E01">
              <w:rPr>
                <w:color w:val="000000"/>
              </w:rPr>
              <w:t>902.811,33 ₺</w:t>
            </w:r>
          </w:p>
        </w:tc>
        <w:tc>
          <w:tcPr>
            <w:tcW w:w="1700" w:type="dxa"/>
            <w:shd w:val="clear" w:color="auto" w:fill="auto"/>
            <w:noWrap/>
            <w:vAlign w:val="center"/>
            <w:hideMark/>
          </w:tcPr>
          <w:p w14:paraId="25F102EF" w14:textId="77777777" w:rsidR="00E61E01" w:rsidRPr="00E61E01" w:rsidRDefault="00E61E01" w:rsidP="00E71D24">
            <w:pPr>
              <w:jc w:val="center"/>
              <w:rPr>
                <w:color w:val="000000"/>
              </w:rPr>
            </w:pPr>
            <w:r w:rsidRPr="00E61E01">
              <w:rPr>
                <w:color w:val="000000"/>
              </w:rPr>
              <w:t>709.812,22 ₺</w:t>
            </w:r>
          </w:p>
        </w:tc>
      </w:tr>
      <w:tr w:rsidR="00E61E01" w:rsidRPr="00E61E01" w14:paraId="35754834" w14:textId="77777777" w:rsidTr="00E71D24">
        <w:trPr>
          <w:trHeight w:val="300"/>
          <w:jc w:val="center"/>
        </w:trPr>
        <w:tc>
          <w:tcPr>
            <w:tcW w:w="1620" w:type="dxa"/>
            <w:shd w:val="clear" w:color="auto" w:fill="auto"/>
            <w:noWrap/>
            <w:vAlign w:val="center"/>
            <w:hideMark/>
          </w:tcPr>
          <w:p w14:paraId="69439C44" w14:textId="77777777" w:rsidR="00E61E01" w:rsidRPr="00E61E01" w:rsidRDefault="00E61E01" w:rsidP="00E71D24">
            <w:pPr>
              <w:jc w:val="center"/>
              <w:rPr>
                <w:color w:val="FF0000"/>
              </w:rPr>
            </w:pPr>
            <w:r w:rsidRPr="00E61E01">
              <w:rPr>
                <w:color w:val="FF0000"/>
              </w:rPr>
              <w:t>2023</w:t>
            </w:r>
          </w:p>
        </w:tc>
        <w:tc>
          <w:tcPr>
            <w:tcW w:w="3080" w:type="dxa"/>
            <w:shd w:val="clear" w:color="auto" w:fill="auto"/>
            <w:noWrap/>
            <w:vAlign w:val="center"/>
            <w:hideMark/>
          </w:tcPr>
          <w:p w14:paraId="61CEDABB" w14:textId="77777777" w:rsidR="00E61E01" w:rsidRPr="00E61E01" w:rsidRDefault="00E61E01" w:rsidP="00E71D24">
            <w:pPr>
              <w:jc w:val="center"/>
              <w:rPr>
                <w:color w:val="000000"/>
              </w:rPr>
            </w:pPr>
            <w:r w:rsidRPr="00E61E01">
              <w:rPr>
                <w:color w:val="000000"/>
              </w:rPr>
              <w:t>1.214.496,37 ₺</w:t>
            </w:r>
          </w:p>
        </w:tc>
        <w:tc>
          <w:tcPr>
            <w:tcW w:w="1700" w:type="dxa"/>
            <w:shd w:val="clear" w:color="auto" w:fill="auto"/>
            <w:noWrap/>
            <w:vAlign w:val="center"/>
            <w:hideMark/>
          </w:tcPr>
          <w:p w14:paraId="57AA25B4" w14:textId="77777777" w:rsidR="00E61E01" w:rsidRPr="00E61E01" w:rsidRDefault="00E61E01" w:rsidP="00E71D24">
            <w:pPr>
              <w:jc w:val="center"/>
              <w:rPr>
                <w:color w:val="000000"/>
              </w:rPr>
            </w:pPr>
            <w:r w:rsidRPr="00E61E01">
              <w:rPr>
                <w:color w:val="000000"/>
              </w:rPr>
              <w:t>924.164,06 ₺</w:t>
            </w:r>
          </w:p>
        </w:tc>
      </w:tr>
      <w:tr w:rsidR="00E61E01" w:rsidRPr="00E61E01" w14:paraId="7FB71629" w14:textId="77777777" w:rsidTr="00E71D24">
        <w:trPr>
          <w:trHeight w:val="300"/>
          <w:jc w:val="center"/>
        </w:trPr>
        <w:tc>
          <w:tcPr>
            <w:tcW w:w="1620" w:type="dxa"/>
            <w:shd w:val="clear" w:color="auto" w:fill="auto"/>
            <w:noWrap/>
            <w:vAlign w:val="center"/>
            <w:hideMark/>
          </w:tcPr>
          <w:p w14:paraId="6F5FB640" w14:textId="77777777" w:rsidR="00E61E01" w:rsidRPr="00E61E01" w:rsidRDefault="00E61E01" w:rsidP="00E71D24">
            <w:pPr>
              <w:jc w:val="center"/>
              <w:rPr>
                <w:color w:val="FF0000"/>
              </w:rPr>
            </w:pPr>
            <w:r w:rsidRPr="00E61E01">
              <w:rPr>
                <w:color w:val="FF0000"/>
              </w:rPr>
              <w:t>2024</w:t>
            </w:r>
          </w:p>
        </w:tc>
        <w:tc>
          <w:tcPr>
            <w:tcW w:w="3080" w:type="dxa"/>
            <w:shd w:val="clear" w:color="auto" w:fill="auto"/>
            <w:noWrap/>
            <w:vAlign w:val="center"/>
            <w:hideMark/>
          </w:tcPr>
          <w:p w14:paraId="45DF9A67" w14:textId="77777777" w:rsidR="00E61E01" w:rsidRPr="00E61E01" w:rsidRDefault="00E61E01" w:rsidP="00E71D24">
            <w:pPr>
              <w:jc w:val="center"/>
              <w:rPr>
                <w:color w:val="000000"/>
              </w:rPr>
            </w:pPr>
            <w:r w:rsidRPr="00E61E01">
              <w:rPr>
                <w:color w:val="000000"/>
              </w:rPr>
              <w:t>411.965,50 ₺</w:t>
            </w:r>
          </w:p>
        </w:tc>
        <w:tc>
          <w:tcPr>
            <w:tcW w:w="1700" w:type="dxa"/>
            <w:shd w:val="clear" w:color="auto" w:fill="auto"/>
            <w:noWrap/>
            <w:vAlign w:val="center"/>
            <w:hideMark/>
          </w:tcPr>
          <w:p w14:paraId="2E3343A6" w14:textId="77777777" w:rsidR="00E61E01" w:rsidRPr="00E61E01" w:rsidRDefault="00E61E01" w:rsidP="00E71D24">
            <w:pPr>
              <w:jc w:val="center"/>
              <w:rPr>
                <w:color w:val="000000"/>
              </w:rPr>
            </w:pPr>
            <w:r w:rsidRPr="00E61E01">
              <w:rPr>
                <w:color w:val="000000"/>
              </w:rPr>
              <w:t>668.749,95 ₺</w:t>
            </w:r>
          </w:p>
        </w:tc>
      </w:tr>
    </w:tbl>
    <w:p w14:paraId="2DDA2173" w14:textId="77777777" w:rsidR="00A4712B" w:rsidRDefault="00A4712B" w:rsidP="00E61E01">
      <w:pPr>
        <w:shd w:val="clear" w:color="auto" w:fill="FFFFFF"/>
        <w:spacing w:before="240"/>
        <w:jc w:val="both"/>
        <w:rPr>
          <w:color w:val="40434B"/>
        </w:rPr>
      </w:pPr>
      <w:r>
        <w:rPr>
          <w:color w:val="40434B"/>
        </w:rPr>
        <w:t>Tablo 2’</w:t>
      </w:r>
      <w:r w:rsidR="00A37559">
        <w:rPr>
          <w:color w:val="40434B"/>
        </w:rPr>
        <w:t>nin</w:t>
      </w:r>
      <w:r>
        <w:rPr>
          <w:color w:val="40434B"/>
        </w:rPr>
        <w:t xml:space="preserve"> grafiksel sunumu Şekil 1’de verilmektedir. </w:t>
      </w:r>
    </w:p>
    <w:p w14:paraId="24420AAD" w14:textId="77777777" w:rsidR="00E61E01" w:rsidRPr="00A37559" w:rsidRDefault="00A4712B" w:rsidP="00A37559">
      <w:pPr>
        <w:shd w:val="clear" w:color="auto" w:fill="FFFFFF"/>
        <w:spacing w:before="240"/>
        <w:jc w:val="center"/>
        <w:rPr>
          <w:color w:val="40434B"/>
        </w:rPr>
      </w:pPr>
      <w:r>
        <w:rPr>
          <w:noProof/>
        </w:rPr>
        <w:drawing>
          <wp:inline distT="0" distB="0" distL="0" distR="0" wp14:anchorId="518F79FA" wp14:editId="50F23FE7">
            <wp:extent cx="5502275" cy="2590800"/>
            <wp:effectExtent l="0" t="0" r="3175" b="0"/>
            <wp:docPr id="1642099221" name="Grafik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4A056C8" w14:textId="77777777" w:rsidR="00E61E01" w:rsidRDefault="00A4712B" w:rsidP="00A4712B">
      <w:pPr>
        <w:jc w:val="center"/>
        <w:rPr>
          <w:b/>
          <w:bCs/>
        </w:rPr>
      </w:pPr>
      <w:r w:rsidRPr="00A4712B">
        <w:rPr>
          <w:b/>
          <w:bCs/>
        </w:rPr>
        <w:t>Şekil 1.</w:t>
      </w:r>
      <w:r>
        <w:rPr>
          <w:b/>
          <w:bCs/>
        </w:rPr>
        <w:t xml:space="preserve"> </w:t>
      </w:r>
      <w:r w:rsidRPr="00A4712B">
        <w:t>2020-2024 yıllarına göre İLTEK Gelir-Gider grafiği</w:t>
      </w:r>
    </w:p>
    <w:p w14:paraId="662DF884" w14:textId="77777777" w:rsidR="00A4712B" w:rsidRDefault="00A4712B">
      <w:pPr>
        <w:rPr>
          <w:b/>
          <w:bCs/>
        </w:rPr>
      </w:pPr>
    </w:p>
    <w:p w14:paraId="0CA3D332" w14:textId="77777777" w:rsidR="00E71D24" w:rsidRPr="00911CF6" w:rsidRDefault="00E71D24" w:rsidP="00911CF6">
      <w:pPr>
        <w:ind w:firstLine="708"/>
        <w:jc w:val="both"/>
      </w:pPr>
      <w:r w:rsidRPr="00E71D24">
        <w:t>2020-2024 yılları ara</w:t>
      </w:r>
      <w:r w:rsidRPr="002F1753">
        <w:t xml:space="preserve">sında </w:t>
      </w:r>
      <w:proofErr w:type="spellStart"/>
      <w:r w:rsidR="002F1753">
        <w:t>İLTEK</w:t>
      </w:r>
      <w:r w:rsidR="00E71DFB">
        <w:t>’e</w:t>
      </w:r>
      <w:proofErr w:type="spellEnd"/>
      <w:r w:rsidR="00E71DFB">
        <w:t xml:space="preserve"> </w:t>
      </w:r>
      <w:r w:rsidRPr="002F1753">
        <w:t xml:space="preserve">yapılan </w:t>
      </w:r>
      <w:r w:rsidR="002F1753" w:rsidRPr="002F1753">
        <w:t xml:space="preserve">analiz </w:t>
      </w:r>
      <w:r w:rsidRPr="002F1753">
        <w:t xml:space="preserve">girişlerinin yıllara göre dağılımı Tablo 3’te verilmektedir. </w:t>
      </w:r>
      <w:r w:rsidR="002F1753" w:rsidRPr="002F1753">
        <w:t xml:space="preserve">2021 yılı </w:t>
      </w:r>
      <w:proofErr w:type="gramStart"/>
      <w:r w:rsidR="002F1753" w:rsidRPr="002F1753">
        <w:t>Mart</w:t>
      </w:r>
      <w:proofErr w:type="gramEnd"/>
      <w:r w:rsidR="002F1753" w:rsidRPr="002F1753">
        <w:t xml:space="preserve"> ayında İLTEK Otomasyon Sistemi yenilenmiş olduğundan 2020 yılına ait ve 2021 yılı Mart ayına kadar olan veriler eski Numune Kayıt </w:t>
      </w:r>
      <w:r w:rsidR="002F1753" w:rsidRPr="002F1753">
        <w:lastRenderedPageBreak/>
        <w:t xml:space="preserve">Sisteminden temin edilerek doğruya yakın bir değerde sunulmuştur. </w:t>
      </w:r>
      <w:r w:rsidR="004639F6" w:rsidRPr="002F1753">
        <w:t xml:space="preserve">2021 yılı </w:t>
      </w:r>
      <w:proofErr w:type="gramStart"/>
      <w:r w:rsidR="004639F6" w:rsidRPr="002F1753">
        <w:t>Mart</w:t>
      </w:r>
      <w:proofErr w:type="gramEnd"/>
      <w:r w:rsidR="004639F6" w:rsidRPr="002F1753">
        <w:t xml:space="preserve"> ayı itibariyle </w:t>
      </w:r>
      <w:r w:rsidR="002F1753" w:rsidRPr="002F1753">
        <w:t xml:space="preserve">ilgili veriler </w:t>
      </w:r>
      <w:r w:rsidR="004639F6" w:rsidRPr="002F1753">
        <w:t xml:space="preserve">yeni Otomasyon Sisteminden </w:t>
      </w:r>
      <w:r w:rsidR="00726EA5">
        <w:t>alınmıştır.</w:t>
      </w:r>
      <w:r w:rsidR="00104068" w:rsidRPr="002F1753">
        <w:t xml:space="preserve"> 2024 yılı veriler</w:t>
      </w:r>
      <w:r w:rsidR="00726EA5">
        <w:t>i</w:t>
      </w:r>
      <w:r w:rsidR="00104068" w:rsidRPr="002F1753">
        <w:t xml:space="preserve"> ise 18 Nisan 2024 tarihine kadar yapılmış olan </w:t>
      </w:r>
      <w:r w:rsidR="002F1753">
        <w:t>analiz girişlerin</w:t>
      </w:r>
      <w:r w:rsidR="007411BE">
        <w:t>i göstermektedir</w:t>
      </w:r>
      <w:r w:rsidR="00104068" w:rsidRPr="002F1753">
        <w:t>.</w:t>
      </w:r>
      <w:r w:rsidR="00104068">
        <w:t xml:space="preserve"> </w:t>
      </w:r>
    </w:p>
    <w:p w14:paraId="03E9E695" w14:textId="77777777" w:rsidR="00E71D24" w:rsidRDefault="004639F6" w:rsidP="00911CF6">
      <w:pPr>
        <w:spacing w:before="120" w:after="120"/>
        <w:jc w:val="center"/>
        <w:rPr>
          <w:b/>
          <w:bCs/>
        </w:rPr>
      </w:pPr>
      <w:r>
        <w:rPr>
          <w:b/>
          <w:bCs/>
        </w:rPr>
        <w:t xml:space="preserve">Tablo 3. </w:t>
      </w:r>
      <w:r w:rsidRPr="004639F6">
        <w:t xml:space="preserve">2020-2024 yılları arasında </w:t>
      </w:r>
      <w:proofErr w:type="spellStart"/>
      <w:r w:rsidRPr="004639F6">
        <w:t>İLTEK</w:t>
      </w:r>
      <w:r w:rsidR="00364589">
        <w:t>’e</w:t>
      </w:r>
      <w:proofErr w:type="spellEnd"/>
      <w:r w:rsidRPr="004639F6">
        <w:t xml:space="preserve"> yapılan </w:t>
      </w:r>
      <w:r w:rsidR="00364589">
        <w:t>a</w:t>
      </w:r>
      <w:r w:rsidRPr="004639F6">
        <w:t xml:space="preserve">naliz </w:t>
      </w:r>
      <w:r w:rsidR="00364589">
        <w:t>girişleri sayıları</w:t>
      </w:r>
    </w:p>
    <w:tbl>
      <w:tblPr>
        <w:tblW w:w="470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20"/>
        <w:gridCol w:w="3080"/>
      </w:tblGrid>
      <w:tr w:rsidR="00E71D24" w:rsidRPr="00E71D24" w14:paraId="3F9CDC85" w14:textId="77777777" w:rsidTr="00E71D24">
        <w:trPr>
          <w:trHeight w:val="300"/>
          <w:jc w:val="center"/>
        </w:trPr>
        <w:tc>
          <w:tcPr>
            <w:tcW w:w="1620" w:type="dxa"/>
            <w:tcBorders>
              <w:top w:val="single" w:sz="24" w:space="0" w:color="auto"/>
              <w:bottom w:val="single" w:sz="24" w:space="0" w:color="auto"/>
            </w:tcBorders>
            <w:shd w:val="clear" w:color="auto" w:fill="auto"/>
            <w:noWrap/>
            <w:vAlign w:val="center"/>
            <w:hideMark/>
          </w:tcPr>
          <w:p w14:paraId="3F3F8532" w14:textId="77777777" w:rsidR="00E71D24" w:rsidRPr="00E61E01" w:rsidRDefault="00E71D24" w:rsidP="00DE2189">
            <w:pPr>
              <w:jc w:val="center"/>
              <w:rPr>
                <w:b/>
                <w:bCs/>
                <w:color w:val="FF0000"/>
              </w:rPr>
            </w:pPr>
            <w:r w:rsidRPr="00E61E01">
              <w:rPr>
                <w:b/>
                <w:bCs/>
                <w:color w:val="FF0000"/>
              </w:rPr>
              <w:t> </w:t>
            </w:r>
            <w:r w:rsidRPr="00E71D24">
              <w:rPr>
                <w:b/>
                <w:bCs/>
                <w:color w:val="FF0000"/>
              </w:rPr>
              <w:t>Yıl</w:t>
            </w:r>
          </w:p>
        </w:tc>
        <w:tc>
          <w:tcPr>
            <w:tcW w:w="3080" w:type="dxa"/>
            <w:tcBorders>
              <w:top w:val="single" w:sz="24" w:space="0" w:color="auto"/>
              <w:bottom w:val="single" w:sz="24" w:space="0" w:color="auto"/>
            </w:tcBorders>
            <w:shd w:val="clear" w:color="auto" w:fill="auto"/>
            <w:noWrap/>
            <w:vAlign w:val="center"/>
            <w:hideMark/>
          </w:tcPr>
          <w:p w14:paraId="02E5A94F" w14:textId="77777777" w:rsidR="00E71D24" w:rsidRPr="00E61E01" w:rsidRDefault="00E71D24" w:rsidP="00DE2189">
            <w:pPr>
              <w:jc w:val="center"/>
              <w:rPr>
                <w:b/>
                <w:bCs/>
                <w:color w:val="FF0000"/>
              </w:rPr>
            </w:pPr>
            <w:r w:rsidRPr="00E71D24">
              <w:rPr>
                <w:b/>
                <w:bCs/>
                <w:color w:val="FF0000"/>
              </w:rPr>
              <w:t>Analiz Sayıları</w:t>
            </w:r>
          </w:p>
        </w:tc>
      </w:tr>
      <w:tr w:rsidR="00E71D24" w:rsidRPr="00E71D24" w14:paraId="3B68855D" w14:textId="77777777" w:rsidTr="00E71D24">
        <w:trPr>
          <w:trHeight w:val="300"/>
          <w:jc w:val="center"/>
        </w:trPr>
        <w:tc>
          <w:tcPr>
            <w:tcW w:w="1620" w:type="dxa"/>
            <w:tcBorders>
              <w:top w:val="single" w:sz="24" w:space="0" w:color="auto"/>
            </w:tcBorders>
            <w:shd w:val="clear" w:color="auto" w:fill="auto"/>
            <w:noWrap/>
            <w:vAlign w:val="center"/>
            <w:hideMark/>
          </w:tcPr>
          <w:p w14:paraId="7FC4A338" w14:textId="77777777" w:rsidR="00E71D24" w:rsidRPr="00E61E01" w:rsidRDefault="00E71D24" w:rsidP="00E71D24">
            <w:pPr>
              <w:jc w:val="center"/>
              <w:rPr>
                <w:color w:val="FF0000"/>
              </w:rPr>
            </w:pPr>
            <w:r w:rsidRPr="00E61E01">
              <w:rPr>
                <w:color w:val="FF0000"/>
              </w:rPr>
              <w:t>2020</w:t>
            </w:r>
          </w:p>
        </w:tc>
        <w:tc>
          <w:tcPr>
            <w:tcW w:w="3080" w:type="dxa"/>
            <w:tcBorders>
              <w:top w:val="single" w:sz="24" w:space="0" w:color="auto"/>
            </w:tcBorders>
            <w:shd w:val="clear" w:color="auto" w:fill="auto"/>
            <w:noWrap/>
            <w:vAlign w:val="center"/>
            <w:hideMark/>
          </w:tcPr>
          <w:p w14:paraId="35B6A86F" w14:textId="342A8581" w:rsidR="00E71D24" w:rsidRPr="00E71D24" w:rsidRDefault="00E71D24" w:rsidP="00E71D24">
            <w:pPr>
              <w:jc w:val="center"/>
              <w:rPr>
                <w:color w:val="000000"/>
              </w:rPr>
            </w:pPr>
            <w:r w:rsidRPr="00E71D24">
              <w:rPr>
                <w:color w:val="000000"/>
              </w:rPr>
              <w:t>3602</w:t>
            </w:r>
          </w:p>
        </w:tc>
      </w:tr>
      <w:tr w:rsidR="00E71D24" w:rsidRPr="00E71D24" w14:paraId="41DBA3AA" w14:textId="77777777" w:rsidTr="00E71D24">
        <w:trPr>
          <w:trHeight w:val="300"/>
          <w:jc w:val="center"/>
        </w:trPr>
        <w:tc>
          <w:tcPr>
            <w:tcW w:w="1620" w:type="dxa"/>
            <w:shd w:val="clear" w:color="auto" w:fill="auto"/>
            <w:noWrap/>
            <w:vAlign w:val="center"/>
            <w:hideMark/>
          </w:tcPr>
          <w:p w14:paraId="33D10EDD" w14:textId="77777777" w:rsidR="00E71D24" w:rsidRPr="00E61E01" w:rsidRDefault="00E71D24" w:rsidP="00E71D24">
            <w:pPr>
              <w:jc w:val="center"/>
              <w:rPr>
                <w:color w:val="FF0000"/>
              </w:rPr>
            </w:pPr>
            <w:r w:rsidRPr="00E61E01">
              <w:rPr>
                <w:color w:val="FF0000"/>
              </w:rPr>
              <w:t>2021</w:t>
            </w:r>
          </w:p>
        </w:tc>
        <w:tc>
          <w:tcPr>
            <w:tcW w:w="3080" w:type="dxa"/>
            <w:shd w:val="clear" w:color="auto" w:fill="auto"/>
            <w:noWrap/>
            <w:vAlign w:val="center"/>
            <w:hideMark/>
          </w:tcPr>
          <w:p w14:paraId="7633F219" w14:textId="5E508732" w:rsidR="00E71D24" w:rsidRPr="00D32D12" w:rsidRDefault="00E71D24" w:rsidP="00E71D24">
            <w:pPr>
              <w:jc w:val="center"/>
              <w:rPr>
                <w:color w:val="000000"/>
              </w:rPr>
            </w:pPr>
            <w:r w:rsidRPr="00D32D12">
              <w:rPr>
                <w:color w:val="000000"/>
              </w:rPr>
              <w:t>3733</w:t>
            </w:r>
          </w:p>
        </w:tc>
      </w:tr>
      <w:tr w:rsidR="00E71D24" w:rsidRPr="00E71D24" w14:paraId="378812D2" w14:textId="77777777" w:rsidTr="00E71D24">
        <w:trPr>
          <w:trHeight w:val="300"/>
          <w:jc w:val="center"/>
        </w:trPr>
        <w:tc>
          <w:tcPr>
            <w:tcW w:w="1620" w:type="dxa"/>
            <w:shd w:val="clear" w:color="auto" w:fill="auto"/>
            <w:noWrap/>
            <w:vAlign w:val="center"/>
            <w:hideMark/>
          </w:tcPr>
          <w:p w14:paraId="222290E5" w14:textId="77777777" w:rsidR="00E71D24" w:rsidRPr="00E61E01" w:rsidRDefault="00E71D24" w:rsidP="00E71D24">
            <w:pPr>
              <w:jc w:val="center"/>
              <w:rPr>
                <w:color w:val="FF0000"/>
              </w:rPr>
            </w:pPr>
            <w:r w:rsidRPr="00E61E01">
              <w:rPr>
                <w:color w:val="FF0000"/>
              </w:rPr>
              <w:t>2022</w:t>
            </w:r>
          </w:p>
        </w:tc>
        <w:tc>
          <w:tcPr>
            <w:tcW w:w="3080" w:type="dxa"/>
            <w:shd w:val="clear" w:color="auto" w:fill="auto"/>
            <w:noWrap/>
            <w:vAlign w:val="center"/>
            <w:hideMark/>
          </w:tcPr>
          <w:p w14:paraId="231D5665" w14:textId="525F6121" w:rsidR="00E71D24" w:rsidRPr="00D32D12" w:rsidRDefault="00E71D24" w:rsidP="00E71D24">
            <w:pPr>
              <w:jc w:val="center"/>
              <w:rPr>
                <w:color w:val="000000"/>
              </w:rPr>
            </w:pPr>
            <w:r w:rsidRPr="00D32D12">
              <w:rPr>
                <w:color w:val="000000"/>
              </w:rPr>
              <w:t>6702</w:t>
            </w:r>
          </w:p>
        </w:tc>
      </w:tr>
      <w:tr w:rsidR="00E71D24" w:rsidRPr="00E71D24" w14:paraId="23AA94DE" w14:textId="77777777" w:rsidTr="00E71D24">
        <w:trPr>
          <w:trHeight w:val="300"/>
          <w:jc w:val="center"/>
        </w:trPr>
        <w:tc>
          <w:tcPr>
            <w:tcW w:w="1620" w:type="dxa"/>
            <w:shd w:val="clear" w:color="auto" w:fill="auto"/>
            <w:noWrap/>
            <w:vAlign w:val="center"/>
            <w:hideMark/>
          </w:tcPr>
          <w:p w14:paraId="7A46C99E" w14:textId="77777777" w:rsidR="00E71D24" w:rsidRPr="00E61E01" w:rsidRDefault="00E71D24" w:rsidP="00E71D24">
            <w:pPr>
              <w:jc w:val="center"/>
              <w:rPr>
                <w:color w:val="FF0000"/>
              </w:rPr>
            </w:pPr>
            <w:r w:rsidRPr="00E61E01">
              <w:rPr>
                <w:color w:val="FF0000"/>
              </w:rPr>
              <w:t>2023</w:t>
            </w:r>
          </w:p>
        </w:tc>
        <w:tc>
          <w:tcPr>
            <w:tcW w:w="3080" w:type="dxa"/>
            <w:shd w:val="clear" w:color="auto" w:fill="auto"/>
            <w:noWrap/>
            <w:vAlign w:val="center"/>
            <w:hideMark/>
          </w:tcPr>
          <w:p w14:paraId="08B1AF9B" w14:textId="301E1245" w:rsidR="00E71D24" w:rsidRPr="00E71D24" w:rsidRDefault="00E71D24" w:rsidP="00E71D24">
            <w:pPr>
              <w:jc w:val="center"/>
              <w:rPr>
                <w:color w:val="000000"/>
              </w:rPr>
            </w:pPr>
            <w:r w:rsidRPr="00E71D24">
              <w:rPr>
                <w:color w:val="000000"/>
              </w:rPr>
              <w:t>3687</w:t>
            </w:r>
          </w:p>
        </w:tc>
      </w:tr>
      <w:tr w:rsidR="00E71D24" w:rsidRPr="00E71D24" w14:paraId="42ADBDDE" w14:textId="77777777" w:rsidTr="00E71D24">
        <w:trPr>
          <w:trHeight w:val="300"/>
          <w:jc w:val="center"/>
        </w:trPr>
        <w:tc>
          <w:tcPr>
            <w:tcW w:w="1620" w:type="dxa"/>
            <w:shd w:val="clear" w:color="auto" w:fill="auto"/>
            <w:noWrap/>
            <w:vAlign w:val="center"/>
            <w:hideMark/>
          </w:tcPr>
          <w:p w14:paraId="621DCE08" w14:textId="77777777" w:rsidR="00E71D24" w:rsidRPr="00E61E01" w:rsidRDefault="00E71D24" w:rsidP="00E71D24">
            <w:pPr>
              <w:jc w:val="center"/>
              <w:rPr>
                <w:color w:val="FF0000"/>
              </w:rPr>
            </w:pPr>
            <w:r w:rsidRPr="00E61E01">
              <w:rPr>
                <w:color w:val="FF0000"/>
              </w:rPr>
              <w:t>2024</w:t>
            </w:r>
          </w:p>
        </w:tc>
        <w:tc>
          <w:tcPr>
            <w:tcW w:w="3080" w:type="dxa"/>
            <w:shd w:val="clear" w:color="auto" w:fill="auto"/>
            <w:noWrap/>
            <w:vAlign w:val="center"/>
            <w:hideMark/>
          </w:tcPr>
          <w:p w14:paraId="2C75EA64" w14:textId="0CAFAE65" w:rsidR="00E71D24" w:rsidRPr="00E71D24" w:rsidRDefault="00E71D24" w:rsidP="00E71D24">
            <w:pPr>
              <w:jc w:val="center"/>
              <w:rPr>
                <w:color w:val="000000"/>
              </w:rPr>
            </w:pPr>
            <w:r w:rsidRPr="00E71D24">
              <w:rPr>
                <w:color w:val="000000"/>
              </w:rPr>
              <w:t>1375</w:t>
            </w:r>
          </w:p>
        </w:tc>
      </w:tr>
    </w:tbl>
    <w:p w14:paraId="1E59C8B0" w14:textId="77777777" w:rsidR="00104068" w:rsidRPr="00A37611" w:rsidRDefault="00104068" w:rsidP="00A37611">
      <w:pPr>
        <w:shd w:val="clear" w:color="auto" w:fill="FFFFFF"/>
        <w:spacing w:before="120" w:after="120"/>
        <w:jc w:val="both"/>
        <w:rPr>
          <w:color w:val="40434B"/>
        </w:rPr>
      </w:pPr>
      <w:r>
        <w:rPr>
          <w:color w:val="40434B"/>
        </w:rPr>
        <w:t xml:space="preserve">Tablo </w:t>
      </w:r>
      <w:r w:rsidR="00911CF6">
        <w:rPr>
          <w:color w:val="40434B"/>
        </w:rPr>
        <w:t>3</w:t>
      </w:r>
      <w:r>
        <w:rPr>
          <w:color w:val="40434B"/>
        </w:rPr>
        <w:t>’te</w:t>
      </w:r>
      <w:r w:rsidR="00911CF6">
        <w:rPr>
          <w:color w:val="40434B"/>
        </w:rPr>
        <w:t>ki</w:t>
      </w:r>
      <w:r>
        <w:rPr>
          <w:color w:val="40434B"/>
        </w:rPr>
        <w:t xml:space="preserve"> bilgilerin grafiksel sunumu Şekil 2’de yüzde değerleri ile birlikte verilmektedir. </w:t>
      </w:r>
    </w:p>
    <w:p w14:paraId="7574D603" w14:textId="2502F357" w:rsidR="00E71D24" w:rsidRDefault="005A5A3E" w:rsidP="00D32D12">
      <w:pPr>
        <w:jc w:val="center"/>
        <w:rPr>
          <w:b/>
          <w:bCs/>
        </w:rPr>
      </w:pPr>
      <w:r>
        <w:rPr>
          <w:noProof/>
          <w14:ligatures w14:val="standardContextual"/>
        </w:rPr>
        <w:drawing>
          <wp:inline distT="0" distB="0" distL="0" distR="0" wp14:anchorId="7D3E05CD" wp14:editId="6BC93223">
            <wp:extent cx="4528800" cy="2718000"/>
            <wp:effectExtent l="0" t="0" r="5715" b="6350"/>
            <wp:docPr id="489001752" name="Grafik 1">
              <a:extLst xmlns:a="http://schemas.openxmlformats.org/drawingml/2006/main">
                <a:ext uri="{FF2B5EF4-FFF2-40B4-BE49-F238E27FC236}">
                  <a16:creationId xmlns:a16="http://schemas.microsoft.com/office/drawing/2014/main" id="{30A244E4-34BB-1D8D-110B-158A50564FCE}"/>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E431545" w14:textId="270382A7" w:rsidR="0085754A" w:rsidRPr="00C720FF" w:rsidRDefault="0085754A" w:rsidP="00C720FF">
      <w:pPr>
        <w:jc w:val="center"/>
        <w:rPr>
          <w:b/>
          <w:bCs/>
        </w:rPr>
      </w:pPr>
      <w:r w:rsidRPr="005A5A3E">
        <w:rPr>
          <w:b/>
          <w:bCs/>
        </w:rPr>
        <w:t xml:space="preserve">Şekil 2. </w:t>
      </w:r>
      <w:r w:rsidRPr="005A5A3E">
        <w:t xml:space="preserve">2020-2024 yılları arasında </w:t>
      </w:r>
      <w:proofErr w:type="spellStart"/>
      <w:r w:rsidR="005A5A3E" w:rsidRPr="004639F6">
        <w:t>İLTEK</w:t>
      </w:r>
      <w:r w:rsidR="005A5A3E">
        <w:t>’e</w:t>
      </w:r>
      <w:proofErr w:type="spellEnd"/>
      <w:r w:rsidR="005A5A3E" w:rsidRPr="004639F6">
        <w:t xml:space="preserve"> yapılan </w:t>
      </w:r>
      <w:r w:rsidR="005A5A3E">
        <w:t>a</w:t>
      </w:r>
      <w:r w:rsidR="005A5A3E" w:rsidRPr="004639F6">
        <w:t xml:space="preserve">naliz </w:t>
      </w:r>
      <w:r w:rsidR="005A5A3E">
        <w:t>girişleri sayıları</w:t>
      </w:r>
      <w:r w:rsidR="005A5A3E">
        <w:t xml:space="preserve"> grafiği</w:t>
      </w:r>
      <w:r w:rsidR="00B96DB8">
        <w:t xml:space="preserve"> </w:t>
      </w:r>
    </w:p>
    <w:p w14:paraId="0E93CC5D" w14:textId="77777777" w:rsidR="009312D2" w:rsidRPr="00A43499" w:rsidRDefault="009312D2" w:rsidP="00A43499">
      <w:pPr>
        <w:spacing w:before="120" w:after="120"/>
        <w:ind w:firstLine="709"/>
        <w:jc w:val="both"/>
      </w:pPr>
      <w:r w:rsidRPr="00E71D24">
        <w:t xml:space="preserve">2020-2024 yılları arasında </w:t>
      </w:r>
      <w:r w:rsidR="00975FFF">
        <w:t>yapılan</w:t>
      </w:r>
      <w:r w:rsidRPr="00E71D24">
        <w:t xml:space="preserve"> başvuru</w:t>
      </w:r>
      <w:r w:rsidR="00975FFF">
        <w:t xml:space="preserve">ların </w:t>
      </w:r>
      <w:r w:rsidR="00C720FF">
        <w:t xml:space="preserve">Üniversite içi ve dışı olarak </w:t>
      </w:r>
      <w:r w:rsidRPr="00E71D24">
        <w:t xml:space="preserve">dağılımı Tablo </w:t>
      </w:r>
      <w:r w:rsidR="00975FFF">
        <w:t>4</w:t>
      </w:r>
      <w:r w:rsidRPr="00E71D24">
        <w:t xml:space="preserve">’te verilmektedir. </w:t>
      </w:r>
      <w:r w:rsidR="00C720FF" w:rsidRPr="002F1753">
        <w:t xml:space="preserve">2021 yılı </w:t>
      </w:r>
      <w:proofErr w:type="gramStart"/>
      <w:r w:rsidR="00C720FF" w:rsidRPr="002F1753">
        <w:t>Mart</w:t>
      </w:r>
      <w:proofErr w:type="gramEnd"/>
      <w:r w:rsidR="00C720FF" w:rsidRPr="002F1753">
        <w:t xml:space="preserve"> ayında İLTEK Otomasyon Sistemi yenilenmiş olduğundan 2020 yılına ait ve 2021 yılı Mart ayına kadar olan veriler eski Numune Kayıt Sisteminden temin edilerek doğruya yakın bir değerde sunulmuştur. 2021 yılı </w:t>
      </w:r>
      <w:proofErr w:type="gramStart"/>
      <w:r w:rsidR="00C720FF" w:rsidRPr="002F1753">
        <w:t>Mart</w:t>
      </w:r>
      <w:proofErr w:type="gramEnd"/>
      <w:r w:rsidR="00C720FF" w:rsidRPr="002F1753">
        <w:t xml:space="preserve"> ayı itibariyle ilgili veriler yeni Otomasyon Sisteminden </w:t>
      </w:r>
      <w:r w:rsidR="00C720FF">
        <w:t xml:space="preserve">alınmıştır. </w:t>
      </w:r>
      <w:r>
        <w:t>2024 yılı</w:t>
      </w:r>
      <w:r w:rsidR="00C720FF">
        <w:t xml:space="preserve"> verileri </w:t>
      </w:r>
      <w:r>
        <w:t xml:space="preserve">ise 18 Nisan 2024 tarihine kadar yapılmış olan </w:t>
      </w:r>
      <w:r w:rsidR="00975FFF">
        <w:t>başvuru</w:t>
      </w:r>
      <w:r w:rsidR="00C720FF">
        <w:t xml:space="preserve"> sayısını göstermektedir</w:t>
      </w:r>
      <w:r>
        <w:t xml:space="preserve">. </w:t>
      </w:r>
    </w:p>
    <w:p w14:paraId="5713CC86" w14:textId="77777777" w:rsidR="00104068" w:rsidRDefault="009312D2" w:rsidP="00A43499">
      <w:pPr>
        <w:spacing w:before="120" w:after="120"/>
        <w:jc w:val="center"/>
        <w:rPr>
          <w:b/>
          <w:bCs/>
        </w:rPr>
      </w:pPr>
      <w:r>
        <w:rPr>
          <w:b/>
          <w:bCs/>
        </w:rPr>
        <w:t xml:space="preserve">Tablo 4. </w:t>
      </w:r>
      <w:r w:rsidRPr="004639F6">
        <w:t>2020-2024 yılları arasında İLTEK</w:t>
      </w:r>
      <w:r>
        <w:t xml:space="preserve"> Otomasyon Sistemine </w:t>
      </w:r>
      <w:r w:rsidR="00363505">
        <w:t>yapılan b</w:t>
      </w:r>
      <w:r>
        <w:t>aşvuru</w:t>
      </w:r>
      <w:r w:rsidRPr="004639F6">
        <w:t xml:space="preserve"> </w:t>
      </w:r>
      <w:r w:rsidR="00363505">
        <w:t>s</w:t>
      </w:r>
      <w:r w:rsidRPr="004639F6">
        <w:t>ayıları</w:t>
      </w:r>
    </w:p>
    <w:tbl>
      <w:tblPr>
        <w:tblW w:w="8475"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2285"/>
        <w:gridCol w:w="2285"/>
        <w:gridCol w:w="2285"/>
      </w:tblGrid>
      <w:tr w:rsidR="00665E2B" w:rsidRPr="00E61E01" w14:paraId="0C577C7A" w14:textId="77777777" w:rsidTr="009312D2">
        <w:trPr>
          <w:trHeight w:val="300"/>
          <w:jc w:val="center"/>
        </w:trPr>
        <w:tc>
          <w:tcPr>
            <w:tcW w:w="1620" w:type="dxa"/>
            <w:tcBorders>
              <w:top w:val="single" w:sz="24" w:space="0" w:color="auto"/>
              <w:bottom w:val="single" w:sz="24" w:space="0" w:color="auto"/>
            </w:tcBorders>
            <w:shd w:val="clear" w:color="auto" w:fill="auto"/>
            <w:noWrap/>
            <w:vAlign w:val="center"/>
            <w:hideMark/>
          </w:tcPr>
          <w:p w14:paraId="2D9A081F" w14:textId="77777777" w:rsidR="00665E2B" w:rsidRPr="00E61E01" w:rsidRDefault="00665E2B" w:rsidP="00DE2189">
            <w:pPr>
              <w:jc w:val="center"/>
              <w:rPr>
                <w:b/>
                <w:bCs/>
                <w:color w:val="FF0000"/>
              </w:rPr>
            </w:pPr>
            <w:r w:rsidRPr="00E71D24">
              <w:rPr>
                <w:b/>
                <w:bCs/>
                <w:color w:val="FF0000"/>
              </w:rPr>
              <w:t>Yıl</w:t>
            </w:r>
          </w:p>
        </w:tc>
        <w:tc>
          <w:tcPr>
            <w:tcW w:w="2285" w:type="dxa"/>
            <w:tcBorders>
              <w:top w:val="single" w:sz="24" w:space="0" w:color="auto"/>
              <w:bottom w:val="single" w:sz="24" w:space="0" w:color="auto"/>
            </w:tcBorders>
            <w:shd w:val="clear" w:color="auto" w:fill="auto"/>
            <w:noWrap/>
            <w:vAlign w:val="center"/>
            <w:hideMark/>
          </w:tcPr>
          <w:p w14:paraId="09366621" w14:textId="77777777" w:rsidR="00665E2B" w:rsidRPr="00E61E01" w:rsidRDefault="00665E2B" w:rsidP="00DE2189">
            <w:pPr>
              <w:jc w:val="center"/>
              <w:rPr>
                <w:b/>
                <w:bCs/>
                <w:color w:val="FF0000"/>
              </w:rPr>
            </w:pPr>
            <w:r w:rsidRPr="00665E2B">
              <w:rPr>
                <w:b/>
                <w:bCs/>
                <w:color w:val="FF0000"/>
              </w:rPr>
              <w:t>Üniversite İçi</w:t>
            </w:r>
          </w:p>
        </w:tc>
        <w:tc>
          <w:tcPr>
            <w:tcW w:w="2285" w:type="dxa"/>
            <w:tcBorders>
              <w:top w:val="single" w:sz="24" w:space="0" w:color="auto"/>
              <w:bottom w:val="single" w:sz="24" w:space="0" w:color="auto"/>
            </w:tcBorders>
            <w:shd w:val="clear" w:color="auto" w:fill="auto"/>
            <w:noWrap/>
            <w:vAlign w:val="center"/>
            <w:hideMark/>
          </w:tcPr>
          <w:p w14:paraId="06F8C3CD" w14:textId="77777777" w:rsidR="00665E2B" w:rsidRPr="00E61E01" w:rsidRDefault="00665E2B" w:rsidP="00DE2189">
            <w:pPr>
              <w:jc w:val="center"/>
              <w:rPr>
                <w:b/>
                <w:bCs/>
                <w:color w:val="FF0000"/>
              </w:rPr>
            </w:pPr>
            <w:r w:rsidRPr="00665E2B">
              <w:rPr>
                <w:b/>
                <w:bCs/>
                <w:color w:val="FF0000"/>
              </w:rPr>
              <w:t>Üniversite Dışı</w:t>
            </w:r>
          </w:p>
        </w:tc>
        <w:tc>
          <w:tcPr>
            <w:tcW w:w="2285" w:type="dxa"/>
            <w:tcBorders>
              <w:top w:val="single" w:sz="24" w:space="0" w:color="auto"/>
              <w:bottom w:val="single" w:sz="24" w:space="0" w:color="auto"/>
            </w:tcBorders>
          </w:tcPr>
          <w:p w14:paraId="107C51B6" w14:textId="77777777" w:rsidR="00665E2B" w:rsidRPr="00665E2B" w:rsidRDefault="00665E2B" w:rsidP="00DE2189">
            <w:pPr>
              <w:jc w:val="center"/>
              <w:rPr>
                <w:b/>
                <w:bCs/>
                <w:color w:val="FF0000"/>
              </w:rPr>
            </w:pPr>
            <w:r>
              <w:rPr>
                <w:b/>
                <w:bCs/>
                <w:color w:val="FF0000"/>
              </w:rPr>
              <w:t>Toplam Başvuru</w:t>
            </w:r>
          </w:p>
        </w:tc>
      </w:tr>
      <w:tr w:rsidR="00665E2B" w:rsidRPr="00E61E01" w14:paraId="6191E067" w14:textId="77777777" w:rsidTr="009312D2">
        <w:trPr>
          <w:trHeight w:val="300"/>
          <w:jc w:val="center"/>
        </w:trPr>
        <w:tc>
          <w:tcPr>
            <w:tcW w:w="1620" w:type="dxa"/>
            <w:tcBorders>
              <w:top w:val="single" w:sz="24" w:space="0" w:color="auto"/>
            </w:tcBorders>
            <w:shd w:val="clear" w:color="auto" w:fill="auto"/>
            <w:noWrap/>
            <w:vAlign w:val="center"/>
            <w:hideMark/>
          </w:tcPr>
          <w:p w14:paraId="134F0121" w14:textId="77777777" w:rsidR="00665E2B" w:rsidRPr="00E61E01" w:rsidRDefault="00665E2B" w:rsidP="00665E2B">
            <w:pPr>
              <w:jc w:val="center"/>
              <w:rPr>
                <w:color w:val="FF0000"/>
              </w:rPr>
            </w:pPr>
            <w:r w:rsidRPr="00E61E01">
              <w:rPr>
                <w:color w:val="FF0000"/>
              </w:rPr>
              <w:t>2020</w:t>
            </w:r>
          </w:p>
        </w:tc>
        <w:tc>
          <w:tcPr>
            <w:tcW w:w="2285" w:type="dxa"/>
            <w:tcBorders>
              <w:top w:val="single" w:sz="24" w:space="0" w:color="auto"/>
            </w:tcBorders>
            <w:shd w:val="clear" w:color="auto" w:fill="auto"/>
            <w:noWrap/>
            <w:vAlign w:val="center"/>
            <w:hideMark/>
          </w:tcPr>
          <w:p w14:paraId="58EB1A4A" w14:textId="77777777" w:rsidR="00665E2B" w:rsidRPr="00665E2B" w:rsidRDefault="00665E2B" w:rsidP="00665E2B">
            <w:pPr>
              <w:jc w:val="center"/>
              <w:rPr>
                <w:color w:val="000000"/>
              </w:rPr>
            </w:pPr>
          </w:p>
        </w:tc>
        <w:tc>
          <w:tcPr>
            <w:tcW w:w="2285" w:type="dxa"/>
            <w:tcBorders>
              <w:top w:val="single" w:sz="24" w:space="0" w:color="auto"/>
            </w:tcBorders>
            <w:shd w:val="clear" w:color="auto" w:fill="auto"/>
            <w:noWrap/>
            <w:vAlign w:val="center"/>
            <w:hideMark/>
          </w:tcPr>
          <w:p w14:paraId="4E5C77C7" w14:textId="77777777" w:rsidR="00665E2B" w:rsidRPr="00665E2B" w:rsidRDefault="00665E2B" w:rsidP="00665E2B">
            <w:pPr>
              <w:jc w:val="center"/>
              <w:rPr>
                <w:color w:val="000000"/>
              </w:rPr>
            </w:pPr>
          </w:p>
        </w:tc>
        <w:tc>
          <w:tcPr>
            <w:tcW w:w="2285" w:type="dxa"/>
            <w:tcBorders>
              <w:top w:val="single" w:sz="24" w:space="0" w:color="auto"/>
            </w:tcBorders>
            <w:vAlign w:val="bottom"/>
          </w:tcPr>
          <w:p w14:paraId="4C6BE08A" w14:textId="77777777" w:rsidR="00665E2B" w:rsidRPr="00665E2B" w:rsidRDefault="00665E2B" w:rsidP="00665E2B">
            <w:pPr>
              <w:jc w:val="center"/>
              <w:rPr>
                <w:color w:val="000000"/>
              </w:rPr>
            </w:pPr>
            <w:r w:rsidRPr="00665E2B">
              <w:rPr>
                <w:color w:val="000000"/>
              </w:rPr>
              <w:t>751</w:t>
            </w:r>
          </w:p>
        </w:tc>
      </w:tr>
      <w:tr w:rsidR="00665E2B" w:rsidRPr="00E61E01" w14:paraId="2BB02CFA" w14:textId="77777777" w:rsidTr="009312D2">
        <w:trPr>
          <w:trHeight w:val="300"/>
          <w:jc w:val="center"/>
        </w:trPr>
        <w:tc>
          <w:tcPr>
            <w:tcW w:w="1620" w:type="dxa"/>
            <w:shd w:val="clear" w:color="auto" w:fill="auto"/>
            <w:noWrap/>
            <w:vAlign w:val="center"/>
            <w:hideMark/>
          </w:tcPr>
          <w:p w14:paraId="345ABA31" w14:textId="77777777" w:rsidR="00665E2B" w:rsidRPr="00E61E01" w:rsidRDefault="00665E2B" w:rsidP="00665E2B">
            <w:pPr>
              <w:jc w:val="center"/>
              <w:rPr>
                <w:color w:val="FF0000"/>
              </w:rPr>
            </w:pPr>
            <w:r w:rsidRPr="00E61E01">
              <w:rPr>
                <w:color w:val="FF0000"/>
              </w:rPr>
              <w:t>2021</w:t>
            </w:r>
          </w:p>
        </w:tc>
        <w:tc>
          <w:tcPr>
            <w:tcW w:w="2285" w:type="dxa"/>
            <w:shd w:val="clear" w:color="auto" w:fill="auto"/>
            <w:noWrap/>
            <w:vAlign w:val="center"/>
            <w:hideMark/>
          </w:tcPr>
          <w:p w14:paraId="17A5BD6C" w14:textId="77777777" w:rsidR="00665E2B" w:rsidRPr="00665E2B" w:rsidRDefault="00665E2B" w:rsidP="00665E2B">
            <w:pPr>
              <w:jc w:val="center"/>
              <w:rPr>
                <w:color w:val="000000"/>
              </w:rPr>
            </w:pPr>
            <w:r w:rsidRPr="00665E2B">
              <w:rPr>
                <w:color w:val="000000"/>
              </w:rPr>
              <w:t>359</w:t>
            </w:r>
          </w:p>
        </w:tc>
        <w:tc>
          <w:tcPr>
            <w:tcW w:w="2285" w:type="dxa"/>
            <w:shd w:val="clear" w:color="auto" w:fill="auto"/>
            <w:noWrap/>
            <w:vAlign w:val="center"/>
            <w:hideMark/>
          </w:tcPr>
          <w:p w14:paraId="4C60A6FC" w14:textId="77777777" w:rsidR="00665E2B" w:rsidRPr="00665E2B" w:rsidRDefault="00665E2B" w:rsidP="00665E2B">
            <w:pPr>
              <w:jc w:val="center"/>
              <w:rPr>
                <w:color w:val="000000"/>
              </w:rPr>
            </w:pPr>
            <w:r w:rsidRPr="00665E2B">
              <w:rPr>
                <w:color w:val="000000"/>
              </w:rPr>
              <w:t>307</w:t>
            </w:r>
          </w:p>
        </w:tc>
        <w:tc>
          <w:tcPr>
            <w:tcW w:w="2285" w:type="dxa"/>
            <w:vAlign w:val="bottom"/>
          </w:tcPr>
          <w:p w14:paraId="32F2E7B7" w14:textId="77777777" w:rsidR="00665E2B" w:rsidRPr="00665E2B" w:rsidRDefault="00665E2B" w:rsidP="00665E2B">
            <w:pPr>
              <w:jc w:val="center"/>
              <w:rPr>
                <w:color w:val="000000"/>
              </w:rPr>
            </w:pPr>
            <w:r w:rsidRPr="00665E2B">
              <w:rPr>
                <w:color w:val="000000"/>
              </w:rPr>
              <w:t>666</w:t>
            </w:r>
          </w:p>
        </w:tc>
      </w:tr>
      <w:tr w:rsidR="00665E2B" w:rsidRPr="00E61E01" w14:paraId="2442AD59" w14:textId="77777777" w:rsidTr="009312D2">
        <w:trPr>
          <w:trHeight w:val="300"/>
          <w:jc w:val="center"/>
        </w:trPr>
        <w:tc>
          <w:tcPr>
            <w:tcW w:w="1620" w:type="dxa"/>
            <w:shd w:val="clear" w:color="auto" w:fill="auto"/>
            <w:noWrap/>
            <w:vAlign w:val="center"/>
            <w:hideMark/>
          </w:tcPr>
          <w:p w14:paraId="20BA2FF7" w14:textId="77777777" w:rsidR="00665E2B" w:rsidRPr="00E61E01" w:rsidRDefault="00665E2B" w:rsidP="00665E2B">
            <w:pPr>
              <w:jc w:val="center"/>
              <w:rPr>
                <w:color w:val="FF0000"/>
              </w:rPr>
            </w:pPr>
            <w:r w:rsidRPr="00E61E01">
              <w:rPr>
                <w:color w:val="FF0000"/>
              </w:rPr>
              <w:t>2022</w:t>
            </w:r>
          </w:p>
        </w:tc>
        <w:tc>
          <w:tcPr>
            <w:tcW w:w="2285" w:type="dxa"/>
            <w:shd w:val="clear" w:color="auto" w:fill="auto"/>
            <w:noWrap/>
            <w:vAlign w:val="center"/>
            <w:hideMark/>
          </w:tcPr>
          <w:p w14:paraId="21CED29A" w14:textId="77777777" w:rsidR="00665E2B" w:rsidRPr="00665E2B" w:rsidRDefault="00665E2B" w:rsidP="00665E2B">
            <w:pPr>
              <w:jc w:val="center"/>
              <w:rPr>
                <w:color w:val="000000"/>
              </w:rPr>
            </w:pPr>
            <w:r w:rsidRPr="00665E2B">
              <w:rPr>
                <w:color w:val="000000"/>
              </w:rPr>
              <w:t>432</w:t>
            </w:r>
          </w:p>
        </w:tc>
        <w:tc>
          <w:tcPr>
            <w:tcW w:w="2285" w:type="dxa"/>
            <w:shd w:val="clear" w:color="auto" w:fill="auto"/>
            <w:noWrap/>
            <w:vAlign w:val="center"/>
            <w:hideMark/>
          </w:tcPr>
          <w:p w14:paraId="16721672" w14:textId="77777777" w:rsidR="00665E2B" w:rsidRPr="00665E2B" w:rsidRDefault="00665E2B" w:rsidP="00665E2B">
            <w:pPr>
              <w:jc w:val="center"/>
              <w:rPr>
                <w:color w:val="000000"/>
              </w:rPr>
            </w:pPr>
            <w:r w:rsidRPr="00665E2B">
              <w:rPr>
                <w:color w:val="000000"/>
              </w:rPr>
              <w:t>361</w:t>
            </w:r>
          </w:p>
        </w:tc>
        <w:tc>
          <w:tcPr>
            <w:tcW w:w="2285" w:type="dxa"/>
            <w:vAlign w:val="bottom"/>
          </w:tcPr>
          <w:p w14:paraId="31D3C53E" w14:textId="77777777" w:rsidR="00665E2B" w:rsidRPr="00665E2B" w:rsidRDefault="00665E2B" w:rsidP="00665E2B">
            <w:pPr>
              <w:jc w:val="center"/>
              <w:rPr>
                <w:color w:val="000000"/>
              </w:rPr>
            </w:pPr>
            <w:r w:rsidRPr="00665E2B">
              <w:rPr>
                <w:color w:val="000000"/>
              </w:rPr>
              <w:t>793</w:t>
            </w:r>
          </w:p>
        </w:tc>
      </w:tr>
      <w:tr w:rsidR="00665E2B" w:rsidRPr="00E61E01" w14:paraId="0BC6311E" w14:textId="77777777" w:rsidTr="009312D2">
        <w:trPr>
          <w:trHeight w:val="300"/>
          <w:jc w:val="center"/>
        </w:trPr>
        <w:tc>
          <w:tcPr>
            <w:tcW w:w="1620" w:type="dxa"/>
            <w:shd w:val="clear" w:color="auto" w:fill="auto"/>
            <w:noWrap/>
            <w:vAlign w:val="center"/>
            <w:hideMark/>
          </w:tcPr>
          <w:p w14:paraId="2D00F04C" w14:textId="77777777" w:rsidR="00665E2B" w:rsidRPr="00E61E01" w:rsidRDefault="00665E2B" w:rsidP="00665E2B">
            <w:pPr>
              <w:jc w:val="center"/>
              <w:rPr>
                <w:color w:val="FF0000"/>
              </w:rPr>
            </w:pPr>
            <w:r w:rsidRPr="00E61E01">
              <w:rPr>
                <w:color w:val="FF0000"/>
              </w:rPr>
              <w:t>2023</w:t>
            </w:r>
          </w:p>
        </w:tc>
        <w:tc>
          <w:tcPr>
            <w:tcW w:w="2285" w:type="dxa"/>
            <w:shd w:val="clear" w:color="auto" w:fill="auto"/>
            <w:noWrap/>
            <w:vAlign w:val="center"/>
            <w:hideMark/>
          </w:tcPr>
          <w:p w14:paraId="180F5998" w14:textId="77777777" w:rsidR="00665E2B" w:rsidRPr="00665E2B" w:rsidRDefault="00665E2B" w:rsidP="00665E2B">
            <w:pPr>
              <w:jc w:val="center"/>
              <w:rPr>
                <w:color w:val="000000"/>
              </w:rPr>
            </w:pPr>
            <w:r w:rsidRPr="00665E2B">
              <w:rPr>
                <w:color w:val="000000"/>
              </w:rPr>
              <w:t>400</w:t>
            </w:r>
          </w:p>
        </w:tc>
        <w:tc>
          <w:tcPr>
            <w:tcW w:w="2285" w:type="dxa"/>
            <w:shd w:val="clear" w:color="auto" w:fill="auto"/>
            <w:noWrap/>
            <w:vAlign w:val="center"/>
            <w:hideMark/>
          </w:tcPr>
          <w:p w14:paraId="1FECE8B9" w14:textId="77777777" w:rsidR="00665E2B" w:rsidRPr="00665E2B" w:rsidRDefault="00665E2B" w:rsidP="00665E2B">
            <w:pPr>
              <w:jc w:val="center"/>
              <w:rPr>
                <w:color w:val="000000"/>
              </w:rPr>
            </w:pPr>
            <w:r w:rsidRPr="00665E2B">
              <w:rPr>
                <w:color w:val="000000"/>
              </w:rPr>
              <w:t>224</w:t>
            </w:r>
          </w:p>
        </w:tc>
        <w:tc>
          <w:tcPr>
            <w:tcW w:w="2285" w:type="dxa"/>
            <w:vAlign w:val="bottom"/>
          </w:tcPr>
          <w:p w14:paraId="5EA8C624" w14:textId="77777777" w:rsidR="00665E2B" w:rsidRPr="00665E2B" w:rsidRDefault="00665E2B" w:rsidP="00665E2B">
            <w:pPr>
              <w:jc w:val="center"/>
              <w:rPr>
                <w:color w:val="000000"/>
              </w:rPr>
            </w:pPr>
            <w:r w:rsidRPr="00665E2B">
              <w:rPr>
                <w:color w:val="000000"/>
              </w:rPr>
              <w:t>624</w:t>
            </w:r>
          </w:p>
        </w:tc>
      </w:tr>
      <w:tr w:rsidR="00665E2B" w:rsidRPr="00E61E01" w14:paraId="55E8C153" w14:textId="77777777" w:rsidTr="009312D2">
        <w:trPr>
          <w:trHeight w:val="300"/>
          <w:jc w:val="center"/>
        </w:trPr>
        <w:tc>
          <w:tcPr>
            <w:tcW w:w="1620" w:type="dxa"/>
            <w:shd w:val="clear" w:color="auto" w:fill="auto"/>
            <w:noWrap/>
            <w:vAlign w:val="center"/>
            <w:hideMark/>
          </w:tcPr>
          <w:p w14:paraId="4D56FDCD" w14:textId="77777777" w:rsidR="00665E2B" w:rsidRPr="00E61E01" w:rsidRDefault="00665E2B" w:rsidP="00665E2B">
            <w:pPr>
              <w:jc w:val="center"/>
              <w:rPr>
                <w:color w:val="FF0000"/>
              </w:rPr>
            </w:pPr>
            <w:r w:rsidRPr="00E61E01">
              <w:rPr>
                <w:color w:val="FF0000"/>
              </w:rPr>
              <w:t>2024</w:t>
            </w:r>
          </w:p>
        </w:tc>
        <w:tc>
          <w:tcPr>
            <w:tcW w:w="2285" w:type="dxa"/>
            <w:shd w:val="clear" w:color="auto" w:fill="auto"/>
            <w:noWrap/>
            <w:vAlign w:val="center"/>
            <w:hideMark/>
          </w:tcPr>
          <w:p w14:paraId="1D537A44" w14:textId="77777777" w:rsidR="00665E2B" w:rsidRPr="00665E2B" w:rsidRDefault="00665E2B" w:rsidP="00665E2B">
            <w:pPr>
              <w:jc w:val="center"/>
              <w:rPr>
                <w:color w:val="000000"/>
              </w:rPr>
            </w:pPr>
            <w:r w:rsidRPr="00665E2B">
              <w:rPr>
                <w:color w:val="000000"/>
              </w:rPr>
              <w:t>107</w:t>
            </w:r>
          </w:p>
        </w:tc>
        <w:tc>
          <w:tcPr>
            <w:tcW w:w="2285" w:type="dxa"/>
            <w:shd w:val="clear" w:color="auto" w:fill="auto"/>
            <w:noWrap/>
            <w:vAlign w:val="center"/>
            <w:hideMark/>
          </w:tcPr>
          <w:p w14:paraId="26863F8C" w14:textId="77777777" w:rsidR="00665E2B" w:rsidRPr="00665E2B" w:rsidRDefault="00665E2B" w:rsidP="00665E2B">
            <w:pPr>
              <w:jc w:val="center"/>
              <w:rPr>
                <w:color w:val="000000"/>
              </w:rPr>
            </w:pPr>
            <w:r w:rsidRPr="00665E2B">
              <w:rPr>
                <w:color w:val="000000"/>
              </w:rPr>
              <w:t>67</w:t>
            </w:r>
          </w:p>
        </w:tc>
        <w:tc>
          <w:tcPr>
            <w:tcW w:w="2285" w:type="dxa"/>
            <w:vAlign w:val="bottom"/>
          </w:tcPr>
          <w:p w14:paraId="0740A439" w14:textId="77777777" w:rsidR="00665E2B" w:rsidRPr="00665E2B" w:rsidRDefault="00665E2B" w:rsidP="00665E2B">
            <w:pPr>
              <w:jc w:val="center"/>
              <w:rPr>
                <w:color w:val="000000"/>
              </w:rPr>
            </w:pPr>
            <w:r w:rsidRPr="00665E2B">
              <w:rPr>
                <w:color w:val="000000"/>
              </w:rPr>
              <w:t>174</w:t>
            </w:r>
          </w:p>
        </w:tc>
      </w:tr>
    </w:tbl>
    <w:p w14:paraId="60DF045E" w14:textId="77777777" w:rsidR="005A5A3E" w:rsidRDefault="005A5A3E" w:rsidP="00975FFF">
      <w:pPr>
        <w:shd w:val="clear" w:color="auto" w:fill="FFFFFF"/>
        <w:spacing w:before="240"/>
        <w:jc w:val="both"/>
        <w:rPr>
          <w:color w:val="40434B"/>
        </w:rPr>
      </w:pPr>
    </w:p>
    <w:p w14:paraId="27860FED" w14:textId="77777777" w:rsidR="005A5A3E" w:rsidRDefault="005A5A3E" w:rsidP="00975FFF">
      <w:pPr>
        <w:shd w:val="clear" w:color="auto" w:fill="FFFFFF"/>
        <w:spacing w:before="240"/>
        <w:jc w:val="both"/>
        <w:rPr>
          <w:color w:val="40434B"/>
        </w:rPr>
      </w:pPr>
    </w:p>
    <w:p w14:paraId="09552084" w14:textId="2F440E22" w:rsidR="00975FFF" w:rsidRDefault="00975FFF" w:rsidP="00975FFF">
      <w:pPr>
        <w:shd w:val="clear" w:color="auto" w:fill="FFFFFF"/>
        <w:spacing w:before="240"/>
        <w:jc w:val="both"/>
        <w:rPr>
          <w:color w:val="40434B"/>
        </w:rPr>
      </w:pPr>
      <w:r>
        <w:rPr>
          <w:color w:val="40434B"/>
        </w:rPr>
        <w:lastRenderedPageBreak/>
        <w:t>Tablo 4’t</w:t>
      </w:r>
      <w:r w:rsidR="00363505">
        <w:rPr>
          <w:color w:val="40434B"/>
        </w:rPr>
        <w:t>eki</w:t>
      </w:r>
      <w:r>
        <w:rPr>
          <w:color w:val="40434B"/>
        </w:rPr>
        <w:t xml:space="preserve"> bilgilerin grafiksel sunumu Şekil 3’te yüzde değerleri </w:t>
      </w:r>
      <w:proofErr w:type="gramStart"/>
      <w:r>
        <w:rPr>
          <w:color w:val="40434B"/>
        </w:rPr>
        <w:t>ile birlikte</w:t>
      </w:r>
      <w:proofErr w:type="gramEnd"/>
      <w:r>
        <w:rPr>
          <w:color w:val="40434B"/>
        </w:rPr>
        <w:t xml:space="preserve"> verilmektedir. </w:t>
      </w:r>
    </w:p>
    <w:p w14:paraId="21CD25D9" w14:textId="77777777" w:rsidR="00975FFF" w:rsidRDefault="00975FFF">
      <w:pPr>
        <w:rPr>
          <w:b/>
          <w:bCs/>
        </w:rPr>
      </w:pPr>
      <w:r>
        <w:rPr>
          <w:noProof/>
        </w:rPr>
        <w:drawing>
          <wp:inline distT="0" distB="0" distL="0" distR="0" wp14:anchorId="77B796FF" wp14:editId="59289E96">
            <wp:extent cx="5760720" cy="2817495"/>
            <wp:effectExtent l="0" t="0" r="5080" b="1905"/>
            <wp:docPr id="1610345907" name="Grafik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31AAA8" w14:textId="77777777" w:rsidR="0050205E" w:rsidRDefault="00B33C4E" w:rsidP="0050205E">
      <w:pPr>
        <w:spacing w:before="120" w:after="120"/>
        <w:jc w:val="center"/>
      </w:pPr>
      <w:r w:rsidRPr="00A4712B">
        <w:rPr>
          <w:b/>
          <w:bCs/>
        </w:rPr>
        <w:t xml:space="preserve">Şekil </w:t>
      </w:r>
      <w:r>
        <w:rPr>
          <w:b/>
          <w:bCs/>
        </w:rPr>
        <w:t>3</w:t>
      </w:r>
      <w:r w:rsidRPr="00A4712B">
        <w:rPr>
          <w:b/>
          <w:bCs/>
        </w:rPr>
        <w:t>.</w:t>
      </w:r>
      <w:r>
        <w:rPr>
          <w:b/>
          <w:bCs/>
        </w:rPr>
        <w:t xml:space="preserve"> </w:t>
      </w:r>
      <w:r w:rsidRPr="00A4712B">
        <w:t>2020-2024 yıllar</w:t>
      </w:r>
      <w:r>
        <w:t>ı arasında İLTEK Otomasyon Sistemine girişi yapılan başvuru sayılarının “Üniversite İçi” ve “Üniversite Dışı” dağılım</w:t>
      </w:r>
      <w:r w:rsidRPr="00A4712B">
        <w:t xml:space="preserve"> grafiği</w:t>
      </w:r>
    </w:p>
    <w:p w14:paraId="492B491F" w14:textId="5C783B5A" w:rsidR="00A914FF" w:rsidRDefault="0018343C" w:rsidP="0018343C">
      <w:pPr>
        <w:spacing w:before="120" w:after="120"/>
        <w:jc w:val="both"/>
      </w:pPr>
      <w:r>
        <w:rPr>
          <w:b/>
          <w:bCs/>
        </w:rPr>
        <w:tab/>
      </w:r>
      <w:r w:rsidRPr="00A914FF">
        <w:t>Selçuk Üniversitesi akademik personel</w:t>
      </w:r>
      <w:r w:rsidR="005A5A3E">
        <w:t>inin</w:t>
      </w:r>
      <w:r w:rsidRPr="00A914FF">
        <w:t xml:space="preserve"> </w:t>
      </w:r>
      <w:proofErr w:type="spellStart"/>
      <w:r w:rsidRPr="00A914FF">
        <w:t>İLTEK</w:t>
      </w:r>
      <w:r w:rsidR="005A5A3E">
        <w:t>’ten</w:t>
      </w:r>
      <w:proofErr w:type="spellEnd"/>
      <w:r w:rsidRPr="0018343C">
        <w:t xml:space="preserve"> almış olduğu hizmetler</w:t>
      </w:r>
      <w:r w:rsidR="005A5A3E">
        <w:t>l</w:t>
      </w:r>
      <w:r w:rsidRPr="0018343C">
        <w:t xml:space="preserve">e yapmış oldukları </w:t>
      </w:r>
      <w:r>
        <w:t xml:space="preserve">Ulusal Yayın, Uluslararası Yayın, Ulusal Bildiri, Uluslararası Bildiri, Ulusal Proje, Uluslararası Proje, Yüksek Lisans Tez ve Doktora Tez </w:t>
      </w:r>
      <w:r w:rsidR="00715793">
        <w:t xml:space="preserve">çalışmalarının yıllara göre </w:t>
      </w:r>
      <w:r w:rsidR="00786254">
        <w:t xml:space="preserve">dağılımı </w:t>
      </w:r>
      <w:r w:rsidR="00715793">
        <w:t>Tablo 5’</w:t>
      </w:r>
      <w:r w:rsidR="005A5A3E">
        <w:t>t</w:t>
      </w:r>
      <w:r w:rsidR="00715793">
        <w:t xml:space="preserve">e verilmektedir. </w:t>
      </w:r>
      <w:r w:rsidR="00786254">
        <w:t>2020-2024 yılları arasında Selçuk Üniversitesi bünyesinde</w:t>
      </w:r>
      <w:r w:rsidR="00A914FF">
        <w:t xml:space="preserve"> 103 ulusal yayın, 565 </w:t>
      </w:r>
      <w:proofErr w:type="spellStart"/>
      <w:r w:rsidR="00A914FF">
        <w:t>uluslarası</w:t>
      </w:r>
      <w:proofErr w:type="spellEnd"/>
      <w:r w:rsidR="00A914FF">
        <w:t xml:space="preserve"> yayın, 54 ulusal bildiri, 282 uluslararası bildiri, 158 ulusal proje, 11 uluslararası proje, 100 yüksek lisans ve 57 doktora tez</w:t>
      </w:r>
      <w:r w:rsidR="00786254">
        <w:t xml:space="preserve"> çalışması </w:t>
      </w:r>
      <w:proofErr w:type="spellStart"/>
      <w:r w:rsidR="00786254">
        <w:t>İLTEK’ten</w:t>
      </w:r>
      <w:proofErr w:type="spellEnd"/>
      <w:r w:rsidR="00786254">
        <w:t xml:space="preserve"> hizmet alımı yapılarak gerçekleştirilmiştir.</w:t>
      </w:r>
      <w:r w:rsidR="00A914FF">
        <w:t xml:space="preserve"> </w:t>
      </w:r>
    </w:p>
    <w:p w14:paraId="4E85B07E" w14:textId="7B646AED" w:rsidR="00786254" w:rsidRDefault="00715793" w:rsidP="00786254">
      <w:pPr>
        <w:spacing w:before="120" w:after="120"/>
        <w:jc w:val="center"/>
      </w:pPr>
      <w:r>
        <w:rPr>
          <w:b/>
          <w:bCs/>
        </w:rPr>
        <w:t xml:space="preserve">Tablo 5. </w:t>
      </w:r>
      <w:r w:rsidRPr="004639F6">
        <w:t xml:space="preserve">2020-2024 yılları arasında </w:t>
      </w:r>
      <w:r w:rsidRPr="00020FE6">
        <w:t>Selçuk Üniversitesi</w:t>
      </w:r>
      <w:r>
        <w:t xml:space="preserve"> </w:t>
      </w:r>
      <w:r w:rsidRPr="00020FE6">
        <w:t>akademik personel</w:t>
      </w:r>
      <w:r w:rsidR="00786254">
        <w:t>inin</w:t>
      </w:r>
      <w:r w:rsidRPr="00020FE6">
        <w:t xml:space="preserve"> </w:t>
      </w:r>
      <w:proofErr w:type="spellStart"/>
      <w:r w:rsidRPr="00020FE6">
        <w:t>İLTEK</w:t>
      </w:r>
      <w:r>
        <w:t>’</w:t>
      </w:r>
      <w:r w:rsidR="00786254">
        <w:t>t</w:t>
      </w:r>
      <w:r>
        <w:t>en</w:t>
      </w:r>
      <w:proofErr w:type="spellEnd"/>
      <w:r>
        <w:t xml:space="preserve"> </w:t>
      </w:r>
      <w:r w:rsidR="00786254">
        <w:t>almış oldukları</w:t>
      </w:r>
      <w:r>
        <w:t xml:space="preserve"> hizmetlerle </w:t>
      </w:r>
      <w:r w:rsidR="00786254">
        <w:t>gerçekleştirdikleri</w:t>
      </w:r>
      <w:r w:rsidRPr="0018343C">
        <w:t xml:space="preserve"> </w:t>
      </w:r>
      <w:r>
        <w:t>akademik çalışmaların sayısı</w:t>
      </w:r>
    </w:p>
    <w:tbl>
      <w:tblPr>
        <w:tblpPr w:leftFromText="141" w:rightFromText="141" w:vertAnchor="text" w:horzAnchor="margin" w:tblpXSpec="center" w:tblpY="167"/>
        <w:tblW w:w="1031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64"/>
        <w:gridCol w:w="1530"/>
        <w:gridCol w:w="1531"/>
        <w:gridCol w:w="1531"/>
        <w:gridCol w:w="1531"/>
        <w:gridCol w:w="1531"/>
      </w:tblGrid>
      <w:tr w:rsidR="00786254" w:rsidRPr="00786254" w14:paraId="27BB79AA" w14:textId="77777777" w:rsidTr="00786254">
        <w:trPr>
          <w:trHeight w:val="300"/>
        </w:trPr>
        <w:tc>
          <w:tcPr>
            <w:tcW w:w="2664" w:type="dxa"/>
            <w:tcBorders>
              <w:top w:val="single" w:sz="24" w:space="0" w:color="auto"/>
              <w:bottom w:val="single" w:sz="24" w:space="0" w:color="auto"/>
            </w:tcBorders>
            <w:shd w:val="clear" w:color="auto" w:fill="auto"/>
            <w:noWrap/>
            <w:vAlign w:val="center"/>
            <w:hideMark/>
          </w:tcPr>
          <w:p w14:paraId="74DD379F" w14:textId="77777777" w:rsidR="00786254" w:rsidRPr="00786254" w:rsidRDefault="00786254" w:rsidP="00786254">
            <w:pPr>
              <w:jc w:val="center"/>
              <w:rPr>
                <w:b/>
                <w:bCs/>
                <w:color w:val="FF0000"/>
              </w:rPr>
            </w:pPr>
            <w:r w:rsidRPr="00786254">
              <w:rPr>
                <w:b/>
                <w:bCs/>
                <w:color w:val="FF0000"/>
              </w:rPr>
              <w:t>Tür</w:t>
            </w:r>
          </w:p>
        </w:tc>
        <w:tc>
          <w:tcPr>
            <w:tcW w:w="1530" w:type="dxa"/>
            <w:tcBorders>
              <w:top w:val="single" w:sz="24" w:space="0" w:color="auto"/>
              <w:bottom w:val="single" w:sz="24" w:space="0" w:color="auto"/>
            </w:tcBorders>
            <w:shd w:val="clear" w:color="auto" w:fill="auto"/>
            <w:noWrap/>
            <w:vAlign w:val="center"/>
            <w:hideMark/>
          </w:tcPr>
          <w:p w14:paraId="65ABCCDD" w14:textId="77777777" w:rsidR="00786254" w:rsidRPr="00786254" w:rsidRDefault="00786254" w:rsidP="00786254">
            <w:pPr>
              <w:jc w:val="center"/>
              <w:rPr>
                <w:b/>
                <w:bCs/>
                <w:color w:val="FF0000"/>
              </w:rPr>
            </w:pPr>
            <w:r w:rsidRPr="00786254">
              <w:rPr>
                <w:b/>
                <w:bCs/>
                <w:color w:val="FF0000"/>
              </w:rPr>
              <w:t>2020</w:t>
            </w:r>
          </w:p>
        </w:tc>
        <w:tc>
          <w:tcPr>
            <w:tcW w:w="1531" w:type="dxa"/>
            <w:tcBorders>
              <w:top w:val="single" w:sz="24" w:space="0" w:color="auto"/>
              <w:bottom w:val="single" w:sz="24" w:space="0" w:color="auto"/>
            </w:tcBorders>
            <w:shd w:val="clear" w:color="auto" w:fill="auto"/>
            <w:noWrap/>
            <w:vAlign w:val="center"/>
            <w:hideMark/>
          </w:tcPr>
          <w:p w14:paraId="0ADF2F1A" w14:textId="77777777" w:rsidR="00786254" w:rsidRPr="00786254" w:rsidRDefault="00786254" w:rsidP="00786254">
            <w:pPr>
              <w:jc w:val="center"/>
              <w:rPr>
                <w:b/>
                <w:bCs/>
                <w:color w:val="FF0000"/>
              </w:rPr>
            </w:pPr>
            <w:r w:rsidRPr="00786254">
              <w:rPr>
                <w:b/>
                <w:bCs/>
                <w:color w:val="FF0000"/>
              </w:rPr>
              <w:t>2021</w:t>
            </w:r>
          </w:p>
        </w:tc>
        <w:tc>
          <w:tcPr>
            <w:tcW w:w="1531" w:type="dxa"/>
            <w:tcBorders>
              <w:top w:val="single" w:sz="24" w:space="0" w:color="auto"/>
              <w:bottom w:val="single" w:sz="24" w:space="0" w:color="auto"/>
            </w:tcBorders>
          </w:tcPr>
          <w:p w14:paraId="2F1EB2BE" w14:textId="77777777" w:rsidR="00786254" w:rsidRPr="00786254" w:rsidRDefault="00786254" w:rsidP="00786254">
            <w:pPr>
              <w:jc w:val="center"/>
              <w:rPr>
                <w:b/>
                <w:bCs/>
                <w:color w:val="FF0000"/>
              </w:rPr>
            </w:pPr>
            <w:r w:rsidRPr="00786254">
              <w:rPr>
                <w:b/>
                <w:bCs/>
                <w:color w:val="FF0000"/>
              </w:rPr>
              <w:t>2022</w:t>
            </w:r>
          </w:p>
        </w:tc>
        <w:tc>
          <w:tcPr>
            <w:tcW w:w="1531" w:type="dxa"/>
            <w:tcBorders>
              <w:top w:val="single" w:sz="24" w:space="0" w:color="auto"/>
              <w:bottom w:val="single" w:sz="24" w:space="0" w:color="auto"/>
            </w:tcBorders>
          </w:tcPr>
          <w:p w14:paraId="47BBE2A3" w14:textId="77777777" w:rsidR="00786254" w:rsidRPr="00786254" w:rsidRDefault="00786254" w:rsidP="00786254">
            <w:pPr>
              <w:jc w:val="center"/>
              <w:rPr>
                <w:b/>
                <w:bCs/>
                <w:color w:val="FF0000"/>
              </w:rPr>
            </w:pPr>
            <w:r w:rsidRPr="00786254">
              <w:rPr>
                <w:b/>
                <w:bCs/>
                <w:color w:val="FF0000"/>
              </w:rPr>
              <w:t>2023</w:t>
            </w:r>
          </w:p>
        </w:tc>
        <w:tc>
          <w:tcPr>
            <w:tcW w:w="1531" w:type="dxa"/>
            <w:tcBorders>
              <w:top w:val="single" w:sz="24" w:space="0" w:color="auto"/>
              <w:bottom w:val="single" w:sz="24" w:space="0" w:color="auto"/>
            </w:tcBorders>
          </w:tcPr>
          <w:p w14:paraId="0DF26939" w14:textId="77777777" w:rsidR="00786254" w:rsidRPr="00786254" w:rsidRDefault="00786254" w:rsidP="00786254">
            <w:pPr>
              <w:jc w:val="center"/>
              <w:rPr>
                <w:b/>
                <w:bCs/>
                <w:color w:val="FF0000"/>
              </w:rPr>
            </w:pPr>
            <w:r w:rsidRPr="00786254">
              <w:rPr>
                <w:b/>
                <w:bCs/>
                <w:color w:val="FF0000"/>
              </w:rPr>
              <w:t>2024</w:t>
            </w:r>
          </w:p>
        </w:tc>
      </w:tr>
      <w:tr w:rsidR="00786254" w:rsidRPr="00786254" w14:paraId="04C97645" w14:textId="77777777" w:rsidTr="00786254">
        <w:trPr>
          <w:trHeight w:val="300"/>
        </w:trPr>
        <w:tc>
          <w:tcPr>
            <w:tcW w:w="2664" w:type="dxa"/>
            <w:tcBorders>
              <w:top w:val="single" w:sz="24" w:space="0" w:color="auto"/>
            </w:tcBorders>
            <w:shd w:val="clear" w:color="auto" w:fill="auto"/>
            <w:noWrap/>
            <w:vAlign w:val="bottom"/>
          </w:tcPr>
          <w:p w14:paraId="5E372CF2" w14:textId="77777777" w:rsidR="00786254" w:rsidRPr="00786254" w:rsidRDefault="00786254" w:rsidP="00786254">
            <w:pPr>
              <w:jc w:val="center"/>
              <w:rPr>
                <w:color w:val="FF0000"/>
              </w:rPr>
            </w:pPr>
            <w:r w:rsidRPr="00786254">
              <w:rPr>
                <w:color w:val="000000"/>
              </w:rPr>
              <w:t>Ulusal Yayın Sayısı</w:t>
            </w:r>
          </w:p>
        </w:tc>
        <w:tc>
          <w:tcPr>
            <w:tcW w:w="1530" w:type="dxa"/>
            <w:tcBorders>
              <w:top w:val="single" w:sz="24" w:space="0" w:color="auto"/>
            </w:tcBorders>
            <w:shd w:val="clear" w:color="auto" w:fill="auto"/>
            <w:noWrap/>
            <w:vAlign w:val="bottom"/>
            <w:hideMark/>
          </w:tcPr>
          <w:p w14:paraId="05C436FB" w14:textId="3B9975D9" w:rsidR="00786254" w:rsidRPr="00786254" w:rsidRDefault="00786254" w:rsidP="00786254">
            <w:pPr>
              <w:jc w:val="center"/>
              <w:rPr>
                <w:color w:val="000000"/>
              </w:rPr>
            </w:pPr>
            <w:r w:rsidRPr="00786254">
              <w:rPr>
                <w:color w:val="000000"/>
              </w:rPr>
              <w:t>28</w:t>
            </w:r>
          </w:p>
        </w:tc>
        <w:tc>
          <w:tcPr>
            <w:tcW w:w="1531" w:type="dxa"/>
            <w:tcBorders>
              <w:top w:val="single" w:sz="24" w:space="0" w:color="auto"/>
            </w:tcBorders>
            <w:shd w:val="clear" w:color="auto" w:fill="auto"/>
            <w:noWrap/>
            <w:vAlign w:val="bottom"/>
            <w:hideMark/>
          </w:tcPr>
          <w:p w14:paraId="537DE059" w14:textId="094AEA64" w:rsidR="00786254" w:rsidRPr="00786254" w:rsidRDefault="00786254" w:rsidP="00786254">
            <w:pPr>
              <w:jc w:val="center"/>
              <w:rPr>
                <w:color w:val="000000"/>
              </w:rPr>
            </w:pPr>
            <w:r w:rsidRPr="00786254">
              <w:rPr>
                <w:color w:val="000000"/>
              </w:rPr>
              <w:t>33</w:t>
            </w:r>
          </w:p>
        </w:tc>
        <w:tc>
          <w:tcPr>
            <w:tcW w:w="1531" w:type="dxa"/>
            <w:tcBorders>
              <w:top w:val="single" w:sz="24" w:space="0" w:color="auto"/>
            </w:tcBorders>
            <w:vAlign w:val="bottom"/>
          </w:tcPr>
          <w:p w14:paraId="1F1493C5" w14:textId="3F694D49" w:rsidR="00786254" w:rsidRPr="00786254" w:rsidRDefault="00786254" w:rsidP="00786254">
            <w:pPr>
              <w:jc w:val="center"/>
              <w:rPr>
                <w:color w:val="000000"/>
              </w:rPr>
            </w:pPr>
            <w:r w:rsidRPr="00786254">
              <w:rPr>
                <w:color w:val="000000"/>
              </w:rPr>
              <w:t>18</w:t>
            </w:r>
          </w:p>
        </w:tc>
        <w:tc>
          <w:tcPr>
            <w:tcW w:w="1531" w:type="dxa"/>
            <w:tcBorders>
              <w:top w:val="single" w:sz="24" w:space="0" w:color="auto"/>
            </w:tcBorders>
            <w:vAlign w:val="bottom"/>
          </w:tcPr>
          <w:p w14:paraId="7375B372" w14:textId="45C6C6F5" w:rsidR="00786254" w:rsidRPr="00786254" w:rsidRDefault="00786254" w:rsidP="00786254">
            <w:pPr>
              <w:jc w:val="center"/>
              <w:rPr>
                <w:color w:val="000000"/>
              </w:rPr>
            </w:pPr>
            <w:r w:rsidRPr="00786254">
              <w:rPr>
                <w:color w:val="000000"/>
              </w:rPr>
              <w:t>19</w:t>
            </w:r>
          </w:p>
        </w:tc>
        <w:tc>
          <w:tcPr>
            <w:tcW w:w="1531" w:type="dxa"/>
            <w:tcBorders>
              <w:top w:val="single" w:sz="24" w:space="0" w:color="auto"/>
            </w:tcBorders>
            <w:vAlign w:val="bottom"/>
          </w:tcPr>
          <w:p w14:paraId="0572162D" w14:textId="75CB6BE2" w:rsidR="00786254" w:rsidRPr="00786254" w:rsidRDefault="00786254" w:rsidP="00786254">
            <w:pPr>
              <w:jc w:val="center"/>
              <w:rPr>
                <w:color w:val="000000"/>
              </w:rPr>
            </w:pPr>
            <w:r w:rsidRPr="00786254">
              <w:rPr>
                <w:color w:val="000000"/>
              </w:rPr>
              <w:t>5</w:t>
            </w:r>
          </w:p>
        </w:tc>
      </w:tr>
      <w:tr w:rsidR="00786254" w:rsidRPr="00786254" w14:paraId="4205D7DD" w14:textId="77777777" w:rsidTr="00786254">
        <w:trPr>
          <w:trHeight w:val="300"/>
        </w:trPr>
        <w:tc>
          <w:tcPr>
            <w:tcW w:w="2664" w:type="dxa"/>
            <w:shd w:val="clear" w:color="auto" w:fill="auto"/>
            <w:noWrap/>
            <w:vAlign w:val="bottom"/>
          </w:tcPr>
          <w:p w14:paraId="3FCAF834" w14:textId="77777777" w:rsidR="00786254" w:rsidRPr="00786254" w:rsidRDefault="00786254" w:rsidP="00786254">
            <w:pPr>
              <w:jc w:val="center"/>
              <w:rPr>
                <w:color w:val="FF0000"/>
              </w:rPr>
            </w:pPr>
            <w:r w:rsidRPr="00786254">
              <w:rPr>
                <w:color w:val="000000"/>
              </w:rPr>
              <w:t>Uluslararası Yayın Sayısı</w:t>
            </w:r>
          </w:p>
        </w:tc>
        <w:tc>
          <w:tcPr>
            <w:tcW w:w="1530" w:type="dxa"/>
            <w:shd w:val="clear" w:color="auto" w:fill="auto"/>
            <w:noWrap/>
            <w:vAlign w:val="bottom"/>
            <w:hideMark/>
          </w:tcPr>
          <w:p w14:paraId="68A0B323" w14:textId="6ED1F634" w:rsidR="00786254" w:rsidRPr="00786254" w:rsidRDefault="00786254" w:rsidP="00786254">
            <w:pPr>
              <w:jc w:val="center"/>
              <w:rPr>
                <w:color w:val="000000"/>
              </w:rPr>
            </w:pPr>
            <w:r w:rsidRPr="00786254">
              <w:rPr>
                <w:color w:val="000000"/>
              </w:rPr>
              <w:t>100</w:t>
            </w:r>
          </w:p>
        </w:tc>
        <w:tc>
          <w:tcPr>
            <w:tcW w:w="1531" w:type="dxa"/>
            <w:shd w:val="clear" w:color="auto" w:fill="auto"/>
            <w:noWrap/>
            <w:vAlign w:val="bottom"/>
            <w:hideMark/>
          </w:tcPr>
          <w:p w14:paraId="78053428" w14:textId="13D15694" w:rsidR="00786254" w:rsidRPr="00786254" w:rsidRDefault="00786254" w:rsidP="00786254">
            <w:pPr>
              <w:jc w:val="center"/>
              <w:rPr>
                <w:color w:val="000000"/>
              </w:rPr>
            </w:pPr>
            <w:r w:rsidRPr="00786254">
              <w:rPr>
                <w:color w:val="000000"/>
              </w:rPr>
              <w:t>110</w:t>
            </w:r>
          </w:p>
        </w:tc>
        <w:tc>
          <w:tcPr>
            <w:tcW w:w="1531" w:type="dxa"/>
            <w:vAlign w:val="bottom"/>
          </w:tcPr>
          <w:p w14:paraId="7AAED8B1" w14:textId="6D18DBA1" w:rsidR="00786254" w:rsidRPr="00786254" w:rsidRDefault="00786254" w:rsidP="00786254">
            <w:pPr>
              <w:jc w:val="center"/>
              <w:rPr>
                <w:color w:val="000000"/>
              </w:rPr>
            </w:pPr>
            <w:r w:rsidRPr="00786254">
              <w:rPr>
                <w:color w:val="000000"/>
              </w:rPr>
              <w:t>147</w:t>
            </w:r>
          </w:p>
        </w:tc>
        <w:tc>
          <w:tcPr>
            <w:tcW w:w="1531" w:type="dxa"/>
            <w:vAlign w:val="bottom"/>
          </w:tcPr>
          <w:p w14:paraId="20BBE960" w14:textId="6DAE9A7C" w:rsidR="00786254" w:rsidRPr="00786254" w:rsidRDefault="00786254" w:rsidP="00786254">
            <w:pPr>
              <w:jc w:val="center"/>
              <w:rPr>
                <w:color w:val="000000"/>
              </w:rPr>
            </w:pPr>
            <w:r w:rsidRPr="00786254">
              <w:rPr>
                <w:color w:val="000000"/>
              </w:rPr>
              <w:t>149</w:t>
            </w:r>
          </w:p>
        </w:tc>
        <w:tc>
          <w:tcPr>
            <w:tcW w:w="1531" w:type="dxa"/>
            <w:vAlign w:val="bottom"/>
          </w:tcPr>
          <w:p w14:paraId="63F4D114" w14:textId="5E696F92" w:rsidR="00786254" w:rsidRPr="00786254" w:rsidRDefault="00786254" w:rsidP="00786254">
            <w:pPr>
              <w:jc w:val="center"/>
              <w:rPr>
                <w:color w:val="000000"/>
              </w:rPr>
            </w:pPr>
            <w:r w:rsidRPr="00786254">
              <w:rPr>
                <w:color w:val="000000"/>
              </w:rPr>
              <w:t>59</w:t>
            </w:r>
          </w:p>
        </w:tc>
      </w:tr>
      <w:tr w:rsidR="00786254" w:rsidRPr="00786254" w14:paraId="77D08822" w14:textId="77777777" w:rsidTr="00786254">
        <w:trPr>
          <w:trHeight w:val="300"/>
        </w:trPr>
        <w:tc>
          <w:tcPr>
            <w:tcW w:w="2664" w:type="dxa"/>
            <w:shd w:val="clear" w:color="auto" w:fill="auto"/>
            <w:noWrap/>
            <w:vAlign w:val="bottom"/>
          </w:tcPr>
          <w:p w14:paraId="75370CD4" w14:textId="77777777" w:rsidR="00786254" w:rsidRPr="00786254" w:rsidRDefault="00786254" w:rsidP="00786254">
            <w:pPr>
              <w:jc w:val="center"/>
              <w:rPr>
                <w:color w:val="FF0000"/>
              </w:rPr>
            </w:pPr>
            <w:r w:rsidRPr="00786254">
              <w:rPr>
                <w:color w:val="000000"/>
              </w:rPr>
              <w:t>Ulusal Bildiri Sayısı</w:t>
            </w:r>
          </w:p>
        </w:tc>
        <w:tc>
          <w:tcPr>
            <w:tcW w:w="1530" w:type="dxa"/>
            <w:shd w:val="clear" w:color="auto" w:fill="auto"/>
            <w:noWrap/>
            <w:vAlign w:val="bottom"/>
            <w:hideMark/>
          </w:tcPr>
          <w:p w14:paraId="5BF40F29" w14:textId="6962288B" w:rsidR="00786254" w:rsidRPr="00786254" w:rsidRDefault="00786254" w:rsidP="00786254">
            <w:pPr>
              <w:jc w:val="center"/>
              <w:rPr>
                <w:color w:val="000000"/>
              </w:rPr>
            </w:pPr>
            <w:r w:rsidRPr="00786254">
              <w:rPr>
                <w:color w:val="000000"/>
              </w:rPr>
              <w:t>7</w:t>
            </w:r>
          </w:p>
        </w:tc>
        <w:tc>
          <w:tcPr>
            <w:tcW w:w="1531" w:type="dxa"/>
            <w:shd w:val="clear" w:color="auto" w:fill="auto"/>
            <w:noWrap/>
            <w:vAlign w:val="bottom"/>
            <w:hideMark/>
          </w:tcPr>
          <w:p w14:paraId="3CF67255" w14:textId="06A8F18D" w:rsidR="00786254" w:rsidRPr="00786254" w:rsidRDefault="00786254" w:rsidP="00786254">
            <w:pPr>
              <w:jc w:val="center"/>
              <w:rPr>
                <w:color w:val="000000"/>
              </w:rPr>
            </w:pPr>
            <w:r w:rsidRPr="00786254">
              <w:rPr>
                <w:color w:val="000000"/>
              </w:rPr>
              <w:t>16</w:t>
            </w:r>
          </w:p>
        </w:tc>
        <w:tc>
          <w:tcPr>
            <w:tcW w:w="1531" w:type="dxa"/>
            <w:vAlign w:val="bottom"/>
          </w:tcPr>
          <w:p w14:paraId="558D09EF" w14:textId="410E4F98" w:rsidR="00786254" w:rsidRPr="00786254" w:rsidRDefault="00786254" w:rsidP="00786254">
            <w:pPr>
              <w:jc w:val="center"/>
              <w:rPr>
                <w:color w:val="000000"/>
              </w:rPr>
            </w:pPr>
            <w:r w:rsidRPr="00786254">
              <w:rPr>
                <w:color w:val="000000"/>
              </w:rPr>
              <w:t>15</w:t>
            </w:r>
          </w:p>
        </w:tc>
        <w:tc>
          <w:tcPr>
            <w:tcW w:w="1531" w:type="dxa"/>
            <w:vAlign w:val="bottom"/>
          </w:tcPr>
          <w:p w14:paraId="1EC2F49C" w14:textId="5D10521C" w:rsidR="00786254" w:rsidRPr="00786254" w:rsidRDefault="00786254" w:rsidP="00786254">
            <w:pPr>
              <w:jc w:val="center"/>
              <w:rPr>
                <w:color w:val="000000"/>
              </w:rPr>
            </w:pPr>
            <w:r w:rsidRPr="00786254">
              <w:rPr>
                <w:color w:val="000000"/>
              </w:rPr>
              <w:t>15</w:t>
            </w:r>
          </w:p>
        </w:tc>
        <w:tc>
          <w:tcPr>
            <w:tcW w:w="1531" w:type="dxa"/>
            <w:vAlign w:val="bottom"/>
          </w:tcPr>
          <w:p w14:paraId="382ED5E5" w14:textId="562AD87C" w:rsidR="00786254" w:rsidRPr="00786254" w:rsidRDefault="00786254" w:rsidP="00786254">
            <w:pPr>
              <w:jc w:val="center"/>
              <w:rPr>
                <w:color w:val="000000"/>
              </w:rPr>
            </w:pPr>
            <w:r w:rsidRPr="00786254">
              <w:rPr>
                <w:color w:val="000000"/>
              </w:rPr>
              <w:t>1</w:t>
            </w:r>
          </w:p>
        </w:tc>
      </w:tr>
      <w:tr w:rsidR="00786254" w:rsidRPr="00786254" w14:paraId="26DF87F3" w14:textId="77777777" w:rsidTr="00786254">
        <w:trPr>
          <w:trHeight w:val="300"/>
        </w:trPr>
        <w:tc>
          <w:tcPr>
            <w:tcW w:w="2664" w:type="dxa"/>
            <w:shd w:val="clear" w:color="auto" w:fill="auto"/>
            <w:noWrap/>
            <w:vAlign w:val="bottom"/>
          </w:tcPr>
          <w:p w14:paraId="1603674E" w14:textId="77777777" w:rsidR="00786254" w:rsidRPr="00786254" w:rsidRDefault="00786254" w:rsidP="00786254">
            <w:pPr>
              <w:jc w:val="center"/>
              <w:rPr>
                <w:color w:val="FF0000"/>
              </w:rPr>
            </w:pPr>
            <w:r w:rsidRPr="00786254">
              <w:rPr>
                <w:color w:val="000000"/>
              </w:rPr>
              <w:t>Uluslararası Bildiri Sayısı</w:t>
            </w:r>
          </w:p>
        </w:tc>
        <w:tc>
          <w:tcPr>
            <w:tcW w:w="1530" w:type="dxa"/>
            <w:shd w:val="clear" w:color="auto" w:fill="auto"/>
            <w:noWrap/>
            <w:vAlign w:val="bottom"/>
            <w:hideMark/>
          </w:tcPr>
          <w:p w14:paraId="1B9EE4FE" w14:textId="0FC772A0" w:rsidR="00786254" w:rsidRPr="00786254" w:rsidRDefault="00786254" w:rsidP="00786254">
            <w:pPr>
              <w:jc w:val="center"/>
              <w:rPr>
                <w:color w:val="000000"/>
              </w:rPr>
            </w:pPr>
            <w:r w:rsidRPr="00786254">
              <w:rPr>
                <w:color w:val="000000"/>
              </w:rPr>
              <w:t>27</w:t>
            </w:r>
          </w:p>
        </w:tc>
        <w:tc>
          <w:tcPr>
            <w:tcW w:w="1531" w:type="dxa"/>
            <w:shd w:val="clear" w:color="auto" w:fill="auto"/>
            <w:noWrap/>
            <w:vAlign w:val="bottom"/>
            <w:hideMark/>
          </w:tcPr>
          <w:p w14:paraId="39C3ACF4" w14:textId="1A03FF54" w:rsidR="00786254" w:rsidRPr="00786254" w:rsidRDefault="00786254" w:rsidP="00786254">
            <w:pPr>
              <w:jc w:val="center"/>
              <w:rPr>
                <w:color w:val="000000"/>
              </w:rPr>
            </w:pPr>
            <w:r w:rsidRPr="00786254">
              <w:rPr>
                <w:color w:val="000000"/>
              </w:rPr>
              <w:t>61</w:t>
            </w:r>
          </w:p>
        </w:tc>
        <w:tc>
          <w:tcPr>
            <w:tcW w:w="1531" w:type="dxa"/>
            <w:vAlign w:val="bottom"/>
          </w:tcPr>
          <w:p w14:paraId="22CEEDD3" w14:textId="552023A2" w:rsidR="00786254" w:rsidRPr="00786254" w:rsidRDefault="00786254" w:rsidP="00786254">
            <w:pPr>
              <w:jc w:val="center"/>
              <w:rPr>
                <w:color w:val="000000"/>
              </w:rPr>
            </w:pPr>
            <w:r w:rsidRPr="00786254">
              <w:rPr>
                <w:color w:val="000000"/>
              </w:rPr>
              <w:t>86</w:t>
            </w:r>
          </w:p>
        </w:tc>
        <w:tc>
          <w:tcPr>
            <w:tcW w:w="1531" w:type="dxa"/>
            <w:vAlign w:val="bottom"/>
          </w:tcPr>
          <w:p w14:paraId="778681AE" w14:textId="4D03F31D" w:rsidR="00786254" w:rsidRPr="00786254" w:rsidRDefault="00786254" w:rsidP="00786254">
            <w:pPr>
              <w:jc w:val="center"/>
              <w:rPr>
                <w:color w:val="000000"/>
              </w:rPr>
            </w:pPr>
            <w:r w:rsidRPr="00786254">
              <w:rPr>
                <w:color w:val="000000"/>
              </w:rPr>
              <w:t>96</w:t>
            </w:r>
          </w:p>
        </w:tc>
        <w:tc>
          <w:tcPr>
            <w:tcW w:w="1531" w:type="dxa"/>
            <w:vAlign w:val="bottom"/>
          </w:tcPr>
          <w:p w14:paraId="7E29DBBB" w14:textId="2B9283A4" w:rsidR="00786254" w:rsidRPr="00786254" w:rsidRDefault="00786254" w:rsidP="00786254">
            <w:pPr>
              <w:jc w:val="center"/>
              <w:rPr>
                <w:color w:val="000000"/>
              </w:rPr>
            </w:pPr>
            <w:r w:rsidRPr="00786254">
              <w:rPr>
                <w:color w:val="000000"/>
              </w:rPr>
              <w:t>12</w:t>
            </w:r>
          </w:p>
        </w:tc>
      </w:tr>
      <w:tr w:rsidR="00786254" w:rsidRPr="00786254" w14:paraId="161B13F8" w14:textId="77777777" w:rsidTr="00786254">
        <w:trPr>
          <w:trHeight w:val="300"/>
        </w:trPr>
        <w:tc>
          <w:tcPr>
            <w:tcW w:w="2664" w:type="dxa"/>
            <w:shd w:val="clear" w:color="auto" w:fill="auto"/>
            <w:noWrap/>
            <w:vAlign w:val="bottom"/>
          </w:tcPr>
          <w:p w14:paraId="686F4839" w14:textId="77777777" w:rsidR="00786254" w:rsidRPr="00786254" w:rsidRDefault="00786254" w:rsidP="00786254">
            <w:pPr>
              <w:jc w:val="center"/>
              <w:rPr>
                <w:color w:val="FF0000"/>
              </w:rPr>
            </w:pPr>
            <w:r w:rsidRPr="00786254">
              <w:rPr>
                <w:color w:val="000000"/>
              </w:rPr>
              <w:t>Ulusal Proje</w:t>
            </w:r>
          </w:p>
        </w:tc>
        <w:tc>
          <w:tcPr>
            <w:tcW w:w="1530" w:type="dxa"/>
            <w:shd w:val="clear" w:color="auto" w:fill="auto"/>
            <w:noWrap/>
            <w:vAlign w:val="bottom"/>
          </w:tcPr>
          <w:p w14:paraId="10328F79" w14:textId="2ED0F7D5" w:rsidR="00786254" w:rsidRPr="00786254" w:rsidRDefault="00786254" w:rsidP="00786254">
            <w:pPr>
              <w:jc w:val="center"/>
              <w:rPr>
                <w:color w:val="000000"/>
              </w:rPr>
            </w:pPr>
            <w:r w:rsidRPr="00786254">
              <w:rPr>
                <w:color w:val="000000"/>
              </w:rPr>
              <w:t>26</w:t>
            </w:r>
          </w:p>
        </w:tc>
        <w:tc>
          <w:tcPr>
            <w:tcW w:w="1531" w:type="dxa"/>
            <w:shd w:val="clear" w:color="auto" w:fill="auto"/>
            <w:noWrap/>
            <w:vAlign w:val="bottom"/>
          </w:tcPr>
          <w:p w14:paraId="7EB6C37C" w14:textId="21C06446" w:rsidR="00786254" w:rsidRPr="00786254" w:rsidRDefault="00786254" w:rsidP="00786254">
            <w:pPr>
              <w:jc w:val="center"/>
              <w:rPr>
                <w:color w:val="000000"/>
              </w:rPr>
            </w:pPr>
            <w:r w:rsidRPr="00786254">
              <w:rPr>
                <w:color w:val="000000"/>
              </w:rPr>
              <w:t>35</w:t>
            </w:r>
          </w:p>
        </w:tc>
        <w:tc>
          <w:tcPr>
            <w:tcW w:w="1531" w:type="dxa"/>
            <w:vAlign w:val="bottom"/>
          </w:tcPr>
          <w:p w14:paraId="44766488" w14:textId="6CD38640" w:rsidR="00786254" w:rsidRPr="00786254" w:rsidRDefault="00786254" w:rsidP="00786254">
            <w:pPr>
              <w:jc w:val="center"/>
              <w:rPr>
                <w:color w:val="000000"/>
              </w:rPr>
            </w:pPr>
            <w:r w:rsidRPr="00786254">
              <w:rPr>
                <w:color w:val="000000"/>
              </w:rPr>
              <w:t>42</w:t>
            </w:r>
          </w:p>
        </w:tc>
        <w:tc>
          <w:tcPr>
            <w:tcW w:w="1531" w:type="dxa"/>
            <w:vAlign w:val="bottom"/>
          </w:tcPr>
          <w:p w14:paraId="0CFB923F" w14:textId="09D247A1" w:rsidR="00786254" w:rsidRPr="00786254" w:rsidRDefault="00786254" w:rsidP="00786254">
            <w:pPr>
              <w:jc w:val="center"/>
              <w:rPr>
                <w:color w:val="000000"/>
              </w:rPr>
            </w:pPr>
            <w:r w:rsidRPr="00786254">
              <w:rPr>
                <w:color w:val="000000"/>
              </w:rPr>
              <w:t>40</w:t>
            </w:r>
          </w:p>
        </w:tc>
        <w:tc>
          <w:tcPr>
            <w:tcW w:w="1531" w:type="dxa"/>
            <w:vAlign w:val="bottom"/>
          </w:tcPr>
          <w:p w14:paraId="2A263063" w14:textId="6312A10F" w:rsidR="00786254" w:rsidRPr="00786254" w:rsidRDefault="00786254" w:rsidP="00786254">
            <w:pPr>
              <w:jc w:val="center"/>
              <w:rPr>
                <w:color w:val="000000"/>
              </w:rPr>
            </w:pPr>
            <w:r w:rsidRPr="00786254">
              <w:rPr>
                <w:color w:val="000000"/>
              </w:rPr>
              <w:t>15</w:t>
            </w:r>
          </w:p>
        </w:tc>
      </w:tr>
      <w:tr w:rsidR="00786254" w:rsidRPr="00786254" w14:paraId="1A4DA188" w14:textId="77777777" w:rsidTr="00786254">
        <w:trPr>
          <w:trHeight w:val="300"/>
        </w:trPr>
        <w:tc>
          <w:tcPr>
            <w:tcW w:w="2664" w:type="dxa"/>
            <w:shd w:val="clear" w:color="auto" w:fill="auto"/>
            <w:noWrap/>
            <w:vAlign w:val="bottom"/>
          </w:tcPr>
          <w:p w14:paraId="27D9C7F1" w14:textId="77777777" w:rsidR="00786254" w:rsidRPr="00786254" w:rsidRDefault="00786254" w:rsidP="00786254">
            <w:pPr>
              <w:jc w:val="center"/>
              <w:rPr>
                <w:color w:val="FF0000"/>
              </w:rPr>
            </w:pPr>
            <w:r w:rsidRPr="00786254">
              <w:rPr>
                <w:color w:val="000000"/>
              </w:rPr>
              <w:t>Uluslararası Proje</w:t>
            </w:r>
          </w:p>
        </w:tc>
        <w:tc>
          <w:tcPr>
            <w:tcW w:w="1530" w:type="dxa"/>
            <w:shd w:val="clear" w:color="auto" w:fill="auto"/>
            <w:noWrap/>
            <w:vAlign w:val="bottom"/>
          </w:tcPr>
          <w:p w14:paraId="68D840E4" w14:textId="5CB9B7C8" w:rsidR="00786254" w:rsidRPr="00786254" w:rsidRDefault="00786254" w:rsidP="00786254">
            <w:pPr>
              <w:jc w:val="center"/>
              <w:rPr>
                <w:color w:val="000000"/>
              </w:rPr>
            </w:pPr>
            <w:r w:rsidRPr="00786254">
              <w:rPr>
                <w:color w:val="000000"/>
              </w:rPr>
              <w:t>1</w:t>
            </w:r>
          </w:p>
        </w:tc>
        <w:tc>
          <w:tcPr>
            <w:tcW w:w="1531" w:type="dxa"/>
            <w:shd w:val="clear" w:color="auto" w:fill="auto"/>
            <w:noWrap/>
            <w:vAlign w:val="bottom"/>
          </w:tcPr>
          <w:p w14:paraId="4B3E4A96" w14:textId="5BCC4CBF" w:rsidR="00786254" w:rsidRPr="00786254" w:rsidRDefault="00786254" w:rsidP="00786254">
            <w:pPr>
              <w:jc w:val="center"/>
              <w:rPr>
                <w:color w:val="000000"/>
              </w:rPr>
            </w:pPr>
            <w:r w:rsidRPr="00786254">
              <w:rPr>
                <w:color w:val="000000"/>
              </w:rPr>
              <w:t>3</w:t>
            </w:r>
          </w:p>
        </w:tc>
        <w:tc>
          <w:tcPr>
            <w:tcW w:w="1531" w:type="dxa"/>
            <w:vAlign w:val="bottom"/>
          </w:tcPr>
          <w:p w14:paraId="2FC03B94" w14:textId="47A9141A" w:rsidR="00786254" w:rsidRPr="00786254" w:rsidRDefault="00786254" w:rsidP="00786254">
            <w:pPr>
              <w:jc w:val="center"/>
              <w:rPr>
                <w:color w:val="000000"/>
              </w:rPr>
            </w:pPr>
            <w:r w:rsidRPr="00786254">
              <w:rPr>
                <w:color w:val="000000"/>
              </w:rPr>
              <w:t>1</w:t>
            </w:r>
          </w:p>
        </w:tc>
        <w:tc>
          <w:tcPr>
            <w:tcW w:w="1531" w:type="dxa"/>
            <w:vAlign w:val="bottom"/>
          </w:tcPr>
          <w:p w14:paraId="7CBA637F" w14:textId="3C7505AF" w:rsidR="00786254" w:rsidRPr="00786254" w:rsidRDefault="00786254" w:rsidP="00786254">
            <w:pPr>
              <w:jc w:val="center"/>
              <w:rPr>
                <w:color w:val="000000"/>
              </w:rPr>
            </w:pPr>
            <w:r w:rsidRPr="00786254">
              <w:rPr>
                <w:color w:val="000000"/>
              </w:rPr>
              <w:t>4</w:t>
            </w:r>
          </w:p>
        </w:tc>
        <w:tc>
          <w:tcPr>
            <w:tcW w:w="1531" w:type="dxa"/>
            <w:vAlign w:val="bottom"/>
          </w:tcPr>
          <w:p w14:paraId="1587EAF6" w14:textId="7067D50D" w:rsidR="00786254" w:rsidRPr="00786254" w:rsidRDefault="00786254" w:rsidP="00786254">
            <w:pPr>
              <w:jc w:val="center"/>
              <w:rPr>
                <w:color w:val="000000"/>
              </w:rPr>
            </w:pPr>
            <w:r w:rsidRPr="00786254">
              <w:rPr>
                <w:color w:val="000000"/>
              </w:rPr>
              <w:t>2</w:t>
            </w:r>
          </w:p>
        </w:tc>
      </w:tr>
      <w:tr w:rsidR="00786254" w:rsidRPr="00786254" w14:paraId="6E9E460D" w14:textId="77777777" w:rsidTr="00786254">
        <w:trPr>
          <w:trHeight w:val="300"/>
        </w:trPr>
        <w:tc>
          <w:tcPr>
            <w:tcW w:w="2664" w:type="dxa"/>
            <w:shd w:val="clear" w:color="auto" w:fill="auto"/>
            <w:noWrap/>
            <w:vAlign w:val="bottom"/>
          </w:tcPr>
          <w:p w14:paraId="2F3AA0CB" w14:textId="77777777" w:rsidR="00786254" w:rsidRPr="00786254" w:rsidRDefault="00786254" w:rsidP="00786254">
            <w:pPr>
              <w:jc w:val="center"/>
              <w:rPr>
                <w:color w:val="FF0000"/>
              </w:rPr>
            </w:pPr>
            <w:r w:rsidRPr="00786254">
              <w:rPr>
                <w:color w:val="000000"/>
              </w:rPr>
              <w:t>Yüksek Lisans Tez Sayısı</w:t>
            </w:r>
          </w:p>
        </w:tc>
        <w:tc>
          <w:tcPr>
            <w:tcW w:w="1530" w:type="dxa"/>
            <w:shd w:val="clear" w:color="auto" w:fill="auto"/>
            <w:noWrap/>
            <w:vAlign w:val="bottom"/>
          </w:tcPr>
          <w:p w14:paraId="77376309" w14:textId="5A6542B1" w:rsidR="00786254" w:rsidRPr="00786254" w:rsidRDefault="00786254" w:rsidP="00786254">
            <w:pPr>
              <w:jc w:val="center"/>
              <w:rPr>
                <w:color w:val="000000"/>
              </w:rPr>
            </w:pPr>
            <w:r w:rsidRPr="00786254">
              <w:rPr>
                <w:color w:val="000000"/>
              </w:rPr>
              <w:t>14</w:t>
            </w:r>
          </w:p>
        </w:tc>
        <w:tc>
          <w:tcPr>
            <w:tcW w:w="1531" w:type="dxa"/>
            <w:shd w:val="clear" w:color="auto" w:fill="auto"/>
            <w:noWrap/>
            <w:vAlign w:val="bottom"/>
          </w:tcPr>
          <w:p w14:paraId="22DF4190" w14:textId="79BC5A96" w:rsidR="00786254" w:rsidRPr="00786254" w:rsidRDefault="00786254" w:rsidP="00786254">
            <w:pPr>
              <w:jc w:val="center"/>
              <w:rPr>
                <w:color w:val="000000"/>
              </w:rPr>
            </w:pPr>
            <w:r w:rsidRPr="00786254">
              <w:rPr>
                <w:color w:val="000000"/>
              </w:rPr>
              <w:t>20</w:t>
            </w:r>
          </w:p>
        </w:tc>
        <w:tc>
          <w:tcPr>
            <w:tcW w:w="1531" w:type="dxa"/>
            <w:vAlign w:val="bottom"/>
          </w:tcPr>
          <w:p w14:paraId="69E2FD5D" w14:textId="49EC27F9" w:rsidR="00786254" w:rsidRPr="00786254" w:rsidRDefault="00786254" w:rsidP="00786254">
            <w:pPr>
              <w:jc w:val="center"/>
              <w:rPr>
                <w:color w:val="000000"/>
              </w:rPr>
            </w:pPr>
            <w:r w:rsidRPr="00786254">
              <w:rPr>
                <w:color w:val="000000"/>
              </w:rPr>
              <w:t>31</w:t>
            </w:r>
          </w:p>
        </w:tc>
        <w:tc>
          <w:tcPr>
            <w:tcW w:w="1531" w:type="dxa"/>
            <w:vAlign w:val="bottom"/>
          </w:tcPr>
          <w:p w14:paraId="441EC0A3" w14:textId="03C6627D" w:rsidR="00786254" w:rsidRPr="00786254" w:rsidRDefault="00786254" w:rsidP="00786254">
            <w:pPr>
              <w:jc w:val="center"/>
              <w:rPr>
                <w:color w:val="000000"/>
              </w:rPr>
            </w:pPr>
            <w:r w:rsidRPr="00786254">
              <w:rPr>
                <w:color w:val="000000"/>
              </w:rPr>
              <w:t>24</w:t>
            </w:r>
          </w:p>
        </w:tc>
        <w:tc>
          <w:tcPr>
            <w:tcW w:w="1531" w:type="dxa"/>
            <w:vAlign w:val="bottom"/>
          </w:tcPr>
          <w:p w14:paraId="6AD0FD9C" w14:textId="6CBCFF84" w:rsidR="00786254" w:rsidRPr="00786254" w:rsidRDefault="00786254" w:rsidP="00786254">
            <w:pPr>
              <w:jc w:val="center"/>
              <w:rPr>
                <w:color w:val="000000"/>
              </w:rPr>
            </w:pPr>
            <w:r w:rsidRPr="00786254">
              <w:rPr>
                <w:color w:val="000000"/>
              </w:rPr>
              <w:t>11</w:t>
            </w:r>
          </w:p>
        </w:tc>
      </w:tr>
      <w:tr w:rsidR="00786254" w:rsidRPr="00786254" w14:paraId="69FF2C9B" w14:textId="77777777" w:rsidTr="00786254">
        <w:trPr>
          <w:trHeight w:val="300"/>
        </w:trPr>
        <w:tc>
          <w:tcPr>
            <w:tcW w:w="2664" w:type="dxa"/>
            <w:shd w:val="clear" w:color="auto" w:fill="auto"/>
            <w:noWrap/>
            <w:vAlign w:val="bottom"/>
          </w:tcPr>
          <w:p w14:paraId="48F24EA4" w14:textId="77777777" w:rsidR="00786254" w:rsidRPr="00786254" w:rsidRDefault="00786254" w:rsidP="00786254">
            <w:pPr>
              <w:jc w:val="center"/>
              <w:rPr>
                <w:color w:val="FF0000"/>
              </w:rPr>
            </w:pPr>
            <w:r w:rsidRPr="00786254">
              <w:rPr>
                <w:color w:val="000000"/>
              </w:rPr>
              <w:t>Doktora Tez Sayısı</w:t>
            </w:r>
          </w:p>
        </w:tc>
        <w:tc>
          <w:tcPr>
            <w:tcW w:w="1530" w:type="dxa"/>
            <w:shd w:val="clear" w:color="auto" w:fill="auto"/>
            <w:noWrap/>
            <w:vAlign w:val="bottom"/>
            <w:hideMark/>
          </w:tcPr>
          <w:p w14:paraId="12BFD567" w14:textId="7DCB69D8" w:rsidR="00786254" w:rsidRPr="00786254" w:rsidRDefault="00786254" w:rsidP="00786254">
            <w:pPr>
              <w:jc w:val="center"/>
              <w:rPr>
                <w:color w:val="000000"/>
              </w:rPr>
            </w:pPr>
            <w:r w:rsidRPr="00786254">
              <w:rPr>
                <w:color w:val="000000"/>
              </w:rPr>
              <w:t>6</w:t>
            </w:r>
          </w:p>
        </w:tc>
        <w:tc>
          <w:tcPr>
            <w:tcW w:w="1531" w:type="dxa"/>
            <w:shd w:val="clear" w:color="auto" w:fill="auto"/>
            <w:noWrap/>
            <w:vAlign w:val="bottom"/>
            <w:hideMark/>
          </w:tcPr>
          <w:p w14:paraId="646A9281" w14:textId="7CD925C9" w:rsidR="00786254" w:rsidRPr="00786254" w:rsidRDefault="00786254" w:rsidP="00786254">
            <w:pPr>
              <w:jc w:val="center"/>
              <w:rPr>
                <w:color w:val="000000"/>
              </w:rPr>
            </w:pPr>
            <w:r w:rsidRPr="00786254">
              <w:rPr>
                <w:color w:val="000000"/>
              </w:rPr>
              <w:t>10</w:t>
            </w:r>
          </w:p>
        </w:tc>
        <w:tc>
          <w:tcPr>
            <w:tcW w:w="1531" w:type="dxa"/>
            <w:vAlign w:val="bottom"/>
          </w:tcPr>
          <w:p w14:paraId="678340A5" w14:textId="50F23A6C" w:rsidR="00786254" w:rsidRPr="00786254" w:rsidRDefault="00786254" w:rsidP="00786254">
            <w:pPr>
              <w:jc w:val="center"/>
              <w:rPr>
                <w:color w:val="000000"/>
              </w:rPr>
            </w:pPr>
            <w:r w:rsidRPr="00786254">
              <w:rPr>
                <w:color w:val="000000"/>
              </w:rPr>
              <w:t>14</w:t>
            </w:r>
          </w:p>
        </w:tc>
        <w:tc>
          <w:tcPr>
            <w:tcW w:w="1531" w:type="dxa"/>
            <w:vAlign w:val="bottom"/>
          </w:tcPr>
          <w:p w14:paraId="3153D55B" w14:textId="77B8124E" w:rsidR="00786254" w:rsidRPr="00786254" w:rsidRDefault="00786254" w:rsidP="00786254">
            <w:pPr>
              <w:jc w:val="center"/>
              <w:rPr>
                <w:color w:val="000000"/>
              </w:rPr>
            </w:pPr>
            <w:r w:rsidRPr="00786254">
              <w:rPr>
                <w:color w:val="000000"/>
              </w:rPr>
              <w:t>22</w:t>
            </w:r>
          </w:p>
        </w:tc>
        <w:tc>
          <w:tcPr>
            <w:tcW w:w="1531" w:type="dxa"/>
            <w:vAlign w:val="bottom"/>
          </w:tcPr>
          <w:p w14:paraId="782CCE9C" w14:textId="6BA328B4" w:rsidR="00786254" w:rsidRPr="00786254" w:rsidRDefault="00786254" w:rsidP="00786254">
            <w:pPr>
              <w:jc w:val="center"/>
              <w:rPr>
                <w:color w:val="000000"/>
              </w:rPr>
            </w:pPr>
            <w:r w:rsidRPr="00786254">
              <w:rPr>
                <w:color w:val="000000"/>
              </w:rPr>
              <w:t>5</w:t>
            </w:r>
          </w:p>
        </w:tc>
      </w:tr>
    </w:tbl>
    <w:p w14:paraId="554EB7F7" w14:textId="77777777" w:rsidR="00786254" w:rsidRDefault="00786254" w:rsidP="0018343C">
      <w:pPr>
        <w:spacing w:before="120" w:after="120"/>
        <w:jc w:val="both"/>
      </w:pPr>
    </w:p>
    <w:p w14:paraId="4E928E3B" w14:textId="77777777" w:rsidR="00A914FF" w:rsidRDefault="00A914FF" w:rsidP="0018343C">
      <w:pPr>
        <w:spacing w:before="120" w:after="120"/>
        <w:jc w:val="both"/>
      </w:pPr>
    </w:p>
    <w:p w14:paraId="536D40BB" w14:textId="77777777" w:rsidR="00983592" w:rsidRDefault="00983592" w:rsidP="0018343C">
      <w:pPr>
        <w:spacing w:before="120" w:after="120"/>
        <w:jc w:val="both"/>
      </w:pPr>
    </w:p>
    <w:p w14:paraId="7507AADF" w14:textId="77777777" w:rsidR="00983592" w:rsidRDefault="00983592" w:rsidP="0018343C">
      <w:pPr>
        <w:spacing w:before="120" w:after="120"/>
        <w:jc w:val="both"/>
      </w:pPr>
    </w:p>
    <w:p w14:paraId="40042C9B" w14:textId="77777777" w:rsidR="00983592" w:rsidRDefault="00983592" w:rsidP="0018343C">
      <w:pPr>
        <w:spacing w:before="120" w:after="120"/>
        <w:jc w:val="both"/>
      </w:pPr>
    </w:p>
    <w:p w14:paraId="03574F1D" w14:textId="37E9198E" w:rsidR="00A914FF" w:rsidRDefault="00BB0B41" w:rsidP="0018343C">
      <w:pPr>
        <w:spacing w:before="120" w:after="120"/>
        <w:jc w:val="both"/>
      </w:pPr>
      <w:r>
        <w:lastRenderedPageBreak/>
        <w:t>Tablo 5’e göre yapılan akademik çalışmaların yıllara göre değişimi Şekil 4’</w:t>
      </w:r>
      <w:r w:rsidR="00983592">
        <w:t>t</w:t>
      </w:r>
      <w:r>
        <w:t>e verilmiştir. Buna göre 2023 yılındaki çalışmalar, 2020 yılındakine göre bariz olarak artmaktadır.</w:t>
      </w:r>
    </w:p>
    <w:p w14:paraId="49C49A81" w14:textId="5C135A75" w:rsidR="00BB0B41" w:rsidRDefault="00BB0B41" w:rsidP="00BB0B41">
      <w:pPr>
        <w:spacing w:before="120" w:after="120"/>
        <w:jc w:val="center"/>
      </w:pPr>
      <w:r>
        <w:rPr>
          <w:noProof/>
          <w14:ligatures w14:val="standardContextual"/>
        </w:rPr>
        <w:drawing>
          <wp:inline distT="0" distB="0" distL="0" distR="0" wp14:anchorId="6D821038" wp14:editId="69D462B1">
            <wp:extent cx="4572000" cy="2743200"/>
            <wp:effectExtent l="0" t="0" r="0" b="0"/>
            <wp:docPr id="1504112191" name="Grafik 1">
              <a:extLst xmlns:a="http://schemas.openxmlformats.org/drawingml/2006/main">
                <a:ext uri="{FF2B5EF4-FFF2-40B4-BE49-F238E27FC236}">
                  <a16:creationId xmlns:a16="http://schemas.microsoft.com/office/drawing/2014/main" id="{A8DDF4F8-CE5D-8EE3-60DD-3EBEE6BD32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D9A6A7" w14:textId="4A6EF792" w:rsidR="00BB0B41" w:rsidRDefault="00BB0B41" w:rsidP="00BB0B41">
      <w:pPr>
        <w:spacing w:before="120" w:after="120"/>
        <w:jc w:val="center"/>
      </w:pPr>
      <w:r w:rsidRPr="00983592">
        <w:rPr>
          <w:b/>
          <w:bCs/>
        </w:rPr>
        <w:t xml:space="preserve">Şekil </w:t>
      </w:r>
      <w:r w:rsidR="00B951A1">
        <w:rPr>
          <w:b/>
          <w:bCs/>
        </w:rPr>
        <w:t>4</w:t>
      </w:r>
      <w:r w:rsidRPr="00983592">
        <w:rPr>
          <w:b/>
          <w:bCs/>
        </w:rPr>
        <w:t>.</w:t>
      </w:r>
      <w:r>
        <w:t xml:space="preserve"> </w:t>
      </w:r>
      <w:r w:rsidR="00983592">
        <w:t>2020-2024 yılları arasında</w:t>
      </w:r>
      <w:r w:rsidR="00983592">
        <w:t xml:space="preserve"> </w:t>
      </w:r>
      <w:proofErr w:type="spellStart"/>
      <w:r w:rsidR="00983592">
        <w:t>İLTEK’ten</w:t>
      </w:r>
      <w:proofErr w:type="spellEnd"/>
      <w:r w:rsidR="00983592">
        <w:t xml:space="preserve"> hizmet alımı yapılarak gerçekleştirilen </w:t>
      </w:r>
      <w:r w:rsidR="00983592">
        <w:t xml:space="preserve">akademik çalışmaların </w:t>
      </w:r>
      <w:r w:rsidR="00983592">
        <w:t xml:space="preserve">sayısının yıllara göre </w:t>
      </w:r>
      <w:r w:rsidR="00983592">
        <w:t>d</w:t>
      </w:r>
      <w:r w:rsidR="00983592">
        <w:t>ağılımı grafiği</w:t>
      </w:r>
    </w:p>
    <w:p w14:paraId="4A6CCB0B" w14:textId="6E810747" w:rsidR="002B2086" w:rsidRPr="002B2086" w:rsidRDefault="00D56C7E" w:rsidP="001E1A0F">
      <w:pPr>
        <w:spacing w:before="120" w:after="120"/>
        <w:ind w:firstLine="708"/>
        <w:jc w:val="both"/>
      </w:pPr>
      <w:r>
        <w:t xml:space="preserve">İLTEK bünyesinde bulunan çeşitli cihazların </w:t>
      </w:r>
      <w:r w:rsidR="00201673">
        <w:t xml:space="preserve">iyileştirilmesi amacıyla Prof. Dr. Serdar KARAKURT </w:t>
      </w:r>
      <w:r w:rsidR="00201673" w:rsidRPr="002B2086">
        <w:t xml:space="preserve">yürütücülüğünde </w:t>
      </w:r>
      <w:r w:rsidR="00201673">
        <w:t>Selçuk Üniversitesi Bilimsel Araştırma Projeleri Koordinatörlüğüne sunula</w:t>
      </w:r>
      <w:r w:rsidR="00201673">
        <w:t xml:space="preserve">n </w:t>
      </w:r>
      <w:r w:rsidRPr="00D56C7E">
        <w:rPr>
          <w:i/>
          <w:iCs/>
        </w:rPr>
        <w:t>“Gümüş ve Bakır Nanomalzemelerin Bitki Özütleri Kullanarak Yeşil Sentez ve İnsan Beyin Kanserinde Sitotoksik Etkilerinin İncelenmesi”</w:t>
      </w:r>
      <w:r w:rsidR="00201673">
        <w:t xml:space="preserve"> adlı Altyapı Projesi 09.11.2022 tarihinde 22301014 numarası ve 270.000,00 TL’lik bütçe ile desteklenmiştir. </w:t>
      </w:r>
      <w:r w:rsidR="002B2086" w:rsidRPr="002B2086">
        <w:t xml:space="preserve">İLTEK </w:t>
      </w:r>
      <w:r w:rsidR="0050205E">
        <w:t xml:space="preserve">bünyesindeki Görüntüleme Laboratuvarlarında bulunan ileri teknolojik mikroskopların (Taramalı Elektron Mikroskobu, Geçirimli Elektron Mikroskobu ve </w:t>
      </w:r>
      <w:proofErr w:type="spellStart"/>
      <w:r w:rsidR="0050205E">
        <w:t>Konfokal</w:t>
      </w:r>
      <w:proofErr w:type="spellEnd"/>
      <w:r w:rsidR="0050205E">
        <w:t xml:space="preserve"> Mikroskobu) </w:t>
      </w:r>
      <w:r w:rsidR="006718CB">
        <w:t>bakımı, onarımı</w:t>
      </w:r>
      <w:r w:rsidR="0050205E">
        <w:t xml:space="preserve"> ve iyileştirilmesi </w:t>
      </w:r>
      <w:r w:rsidR="002B2086" w:rsidRPr="002B2086">
        <w:t xml:space="preserve">amacıyla </w:t>
      </w:r>
      <w:r w:rsidR="006907FE" w:rsidRPr="002B2086">
        <w:t xml:space="preserve">Prof. Dr. Ülkü SAYIN yürütücülüğünde </w:t>
      </w:r>
      <w:r w:rsidR="006907FE">
        <w:t>Selçuk Üniversitesi Bilimsel Araştırma Projeleri Koordinatörlüğüne sunulan</w:t>
      </w:r>
      <w:r w:rsidR="006907FE" w:rsidRPr="006907FE">
        <w:rPr>
          <w:i/>
          <w:iCs/>
        </w:rPr>
        <w:t xml:space="preserve"> “</w:t>
      </w:r>
      <w:r w:rsidR="006907FE" w:rsidRPr="006907FE">
        <w:rPr>
          <w:rFonts w:ascii="TimesNewRomanPSMT" w:hAnsi="TimesNewRomanPSMT"/>
          <w:i/>
          <w:iCs/>
        </w:rPr>
        <w:t xml:space="preserve">Kalkınma Bakanlığı Tarafından Desteklenen ve Süreleri Biten 2009K121080, 2011K120370 ve 2017K120550 </w:t>
      </w:r>
      <w:proofErr w:type="spellStart"/>
      <w:r w:rsidR="006907FE" w:rsidRPr="006907FE">
        <w:rPr>
          <w:rFonts w:ascii="TimesNewRomanPSMT" w:hAnsi="TimesNewRomanPSMT"/>
          <w:i/>
          <w:iCs/>
        </w:rPr>
        <w:t>no'lu</w:t>
      </w:r>
      <w:proofErr w:type="spellEnd"/>
      <w:r w:rsidR="006907FE" w:rsidRPr="006907FE">
        <w:rPr>
          <w:rFonts w:ascii="TimesNewRomanPSMT" w:hAnsi="TimesNewRomanPSMT"/>
          <w:i/>
          <w:iCs/>
        </w:rPr>
        <w:t xml:space="preserve"> Projelerden Kalan Ödeneklerin İleri </w:t>
      </w:r>
      <w:proofErr w:type="spellStart"/>
      <w:r w:rsidR="006907FE" w:rsidRPr="006907FE">
        <w:rPr>
          <w:rFonts w:ascii="TimesNewRomanPSMT" w:hAnsi="TimesNewRomanPSMT"/>
          <w:i/>
          <w:iCs/>
        </w:rPr>
        <w:t>Arge</w:t>
      </w:r>
      <w:proofErr w:type="spellEnd"/>
      <w:r w:rsidR="006907FE" w:rsidRPr="006907FE">
        <w:rPr>
          <w:rFonts w:ascii="TimesNewRomanPSMT" w:hAnsi="TimesNewRomanPSMT"/>
          <w:i/>
          <w:iCs/>
        </w:rPr>
        <w:t xml:space="preserve"> Makine Teçhizatlarının Teknik Servis, Bakım, Onarım ve Parça Temini Giderleri için Kullanılması Yoluyla Merkezi Araştırma Laboratuvarının Hizmet Potansiyelinin Geliştirilmesi”</w:t>
      </w:r>
      <w:r w:rsidR="006907FE">
        <w:rPr>
          <w:rFonts w:ascii="TimesNewRomanPSMT" w:hAnsi="TimesNewRomanPSMT"/>
        </w:rPr>
        <w:t xml:space="preserve"> adlı Altyapı Projesi </w:t>
      </w:r>
      <w:r w:rsidR="00D534DF">
        <w:t>15.11.</w:t>
      </w:r>
      <w:r w:rsidR="00D534DF" w:rsidRPr="002B2086">
        <w:t xml:space="preserve">2023 </w:t>
      </w:r>
      <w:r w:rsidR="00D534DF">
        <w:t>tarihinde</w:t>
      </w:r>
      <w:r w:rsidR="00D534DF" w:rsidRPr="002B2086">
        <w:t xml:space="preserve"> </w:t>
      </w:r>
      <w:r w:rsidR="006907FE">
        <w:rPr>
          <w:rFonts w:ascii="TimesNewRomanPSMT" w:hAnsi="TimesNewRomanPSMT"/>
        </w:rPr>
        <w:t>23301001 numara</w:t>
      </w:r>
      <w:r w:rsidR="00D534DF">
        <w:rPr>
          <w:rFonts w:ascii="TimesNewRomanPSMT" w:hAnsi="TimesNewRomanPSMT"/>
        </w:rPr>
        <w:t>sı ve</w:t>
      </w:r>
      <w:r w:rsidR="006907FE">
        <w:rPr>
          <w:rFonts w:ascii="TimesNewRomanPSMT" w:hAnsi="TimesNewRomanPSMT"/>
        </w:rPr>
        <w:t xml:space="preserve"> </w:t>
      </w:r>
      <w:r w:rsidR="006907FE" w:rsidRPr="006907FE">
        <w:t>2.01</w:t>
      </w:r>
      <w:r w:rsidR="006907FE">
        <w:t>5</w:t>
      </w:r>
      <w:r w:rsidR="006907FE" w:rsidRPr="006907FE">
        <w:t>.</w:t>
      </w:r>
      <w:r w:rsidR="006907FE">
        <w:t>000</w:t>
      </w:r>
      <w:r w:rsidR="006907FE" w:rsidRPr="006907FE">
        <w:t>,</w:t>
      </w:r>
      <w:r w:rsidR="006907FE">
        <w:t>00</w:t>
      </w:r>
      <w:r w:rsidR="006907FE" w:rsidRPr="006907FE">
        <w:t xml:space="preserve"> </w:t>
      </w:r>
      <w:r w:rsidR="006907FE">
        <w:t>TL</w:t>
      </w:r>
      <w:r w:rsidR="00D534DF">
        <w:t>’lik</w:t>
      </w:r>
      <w:r w:rsidR="006907FE">
        <w:t xml:space="preserve"> bütçe ile desteklenmiştir.</w:t>
      </w:r>
      <w:r w:rsidR="002B2086">
        <w:t xml:space="preserve"> </w:t>
      </w:r>
      <w:r w:rsidR="00971126">
        <w:t xml:space="preserve">Bunun yanı sıra </w:t>
      </w:r>
      <w:r w:rsidR="006718CB">
        <w:t>İLTEK bünyesindeki Nanoteknol</w:t>
      </w:r>
      <w:r w:rsidR="00D534DF">
        <w:t>o</w:t>
      </w:r>
      <w:r w:rsidR="006718CB">
        <w:t xml:space="preserve">ji Laboratuvarlarında bulunan Maskesiz Litografi ve PECVD cihazlarının bakımı, onarımı ve iyileştirilmesi amacıyla </w:t>
      </w:r>
      <w:r w:rsidR="00971126">
        <w:t xml:space="preserve">Doç. Dr. Teoman ÖZTÜRK yürütücülüğünde Selçuk Üniversitesi Bilimsel Araştırma Projeleri Koordinatörlüğüne sunulan </w:t>
      </w:r>
      <w:r w:rsidR="00971126" w:rsidRPr="00971126">
        <w:rPr>
          <w:i/>
          <w:iCs/>
        </w:rPr>
        <w:t xml:space="preserve">“Maskesiz Litografi ve PECVD Teknikleriyle Kontrol Edilebilir Islanma Özelliklerine Sahip </w:t>
      </w:r>
      <w:proofErr w:type="spellStart"/>
      <w:r w:rsidR="00971126" w:rsidRPr="00971126">
        <w:rPr>
          <w:i/>
          <w:iCs/>
        </w:rPr>
        <w:t>Nanokaplamaların</w:t>
      </w:r>
      <w:proofErr w:type="spellEnd"/>
      <w:r w:rsidR="00971126" w:rsidRPr="00971126">
        <w:rPr>
          <w:i/>
          <w:iCs/>
        </w:rPr>
        <w:t xml:space="preserve"> Üretimi ve Karakterizasyonu”</w:t>
      </w:r>
      <w:r w:rsidR="00971126">
        <w:rPr>
          <w:i/>
          <w:iCs/>
        </w:rPr>
        <w:t xml:space="preserve"> </w:t>
      </w:r>
      <w:r w:rsidR="00971126">
        <w:t xml:space="preserve">adlı Altyapı Projesi </w:t>
      </w:r>
      <w:r w:rsidR="00D534DF">
        <w:t xml:space="preserve">05.03.2024 tarihinde </w:t>
      </w:r>
      <w:r w:rsidR="0050205E">
        <w:t>24301004 numara</w:t>
      </w:r>
      <w:r w:rsidR="00D534DF">
        <w:t>sı ve</w:t>
      </w:r>
      <w:r w:rsidR="0050205E">
        <w:t xml:space="preserve"> 838.255,00 TL</w:t>
      </w:r>
      <w:r w:rsidR="00D534DF">
        <w:t xml:space="preserve">’lik </w:t>
      </w:r>
      <w:r w:rsidR="0050205E">
        <w:t>bütçe ile desteklenmiştir.</w:t>
      </w:r>
    </w:p>
    <w:p w14:paraId="4AB640EF" w14:textId="4917D61F" w:rsidR="00D40856" w:rsidRDefault="00B22EA9" w:rsidP="001E1A0F">
      <w:pPr>
        <w:spacing w:before="120" w:after="120"/>
        <w:ind w:firstLine="709"/>
        <w:jc w:val="both"/>
      </w:pPr>
      <w:r w:rsidRPr="00610C47">
        <w:t xml:space="preserve">İleri teknolojik cihazlar ve laboratuvarlarla yapılandırılmış olan İLTEK, özel ve kamu kurum/kuruluşlarının araştırma, ürün geliştirme ve üretim aşamalarında ihtiyaç duydukları analiz isteklerini karşılamayı, </w:t>
      </w:r>
      <w:r w:rsidR="00D40856">
        <w:t>Konya TEKNOKENT</w:t>
      </w:r>
      <w:r w:rsidRPr="00610C47">
        <w:t xml:space="preserve"> ile iş birliği içinde b</w:t>
      </w:r>
      <w:r w:rsidRPr="00610C47">
        <w:rPr>
          <w:rFonts w:eastAsia="Calibri"/>
        </w:rPr>
        <w:t>ilimsel, teknolojik ve toplumsal açıdan katma değer sağlayan projeler üreterek ve bu tür projelere destek vererek</w:t>
      </w:r>
      <w:r w:rsidRPr="00610C47">
        <w:t xml:space="preserve"> üniversitemizin ulusal ve uluslararası proje yürütme potansiyelini arttırmayı, </w:t>
      </w:r>
      <w:r w:rsidRPr="00610C47">
        <w:rPr>
          <w:rFonts w:eastAsia="Calibri"/>
        </w:rPr>
        <w:t xml:space="preserve">bilimsel ve teknolojik araştırmalar için rekabete dayalı, etkin ve verimli araştırma imkanları sunmayı ve araştırma ortamı oluşturmayı, yurtiçi ve yurtdışındaki araştırma kuruluşları ile iş birliği sağlayarak bilimsel ve teknolojik araştırmaların geliştirilmesine katkıda bulunmayı, </w:t>
      </w:r>
      <w:r w:rsidRPr="00610C47">
        <w:t xml:space="preserve">üniversitemizdeki araştırmacıların yanı sıra diğer üniversitelerdeki araştırmacılara da </w:t>
      </w:r>
      <w:r w:rsidRPr="00610C47">
        <w:lastRenderedPageBreak/>
        <w:t>çalışmalarını yürütme imkanı sağlayarak destek olmayı amaçlamaktadır.</w:t>
      </w:r>
      <w:r w:rsidR="00DD12A4">
        <w:t xml:space="preserve"> Uluslararasılaşmaya önem veren İLTEK, </w:t>
      </w:r>
      <w:r w:rsidR="00090829">
        <w:t xml:space="preserve">çeşitli kurumlarla öğrenci ve personel hareketliliği yapmak üzere Erasmus ve </w:t>
      </w:r>
      <w:proofErr w:type="spellStart"/>
      <w:r w:rsidR="00090829">
        <w:t>mutakabat</w:t>
      </w:r>
      <w:proofErr w:type="spellEnd"/>
      <w:r w:rsidR="00090829">
        <w:t xml:space="preserve"> zaptı (MOU) gibi uluslararası anlaşmalar yapmıştır. </w:t>
      </w:r>
      <w:r w:rsidR="00DD12A4">
        <w:t xml:space="preserve"> </w:t>
      </w:r>
      <w:r w:rsidRPr="00610C47">
        <w:t xml:space="preserve"> </w:t>
      </w:r>
    </w:p>
    <w:p w14:paraId="2AAD75D6" w14:textId="37DA48E3" w:rsidR="00E6077A" w:rsidRDefault="00381758" w:rsidP="001E1A0F">
      <w:pPr>
        <w:spacing w:before="120" w:after="120"/>
        <w:ind w:firstLine="709"/>
        <w:jc w:val="both"/>
      </w:pPr>
      <w:r w:rsidRPr="00381758">
        <w:t xml:space="preserve">İLTEK, gerekli eğitime ve yetkinliğe sahip ve araştırmacı taleplerini anlayan personeli ve altyapısı ile alanında uluslararası düzeyde kabul gören niteliklere ulaşmış </w:t>
      </w:r>
      <w:r w:rsidR="00D40856">
        <w:t>araştırma merkezi</w:t>
      </w:r>
      <w:r w:rsidRPr="00381758">
        <w:t xml:space="preserve"> özelliğini korumak ve geliştirmek amacıyla sürekli gelişme anlayışını benimsemiştir.</w:t>
      </w:r>
      <w:r>
        <w:t xml:space="preserve"> </w:t>
      </w:r>
      <w:r w:rsidR="00D40856">
        <w:t xml:space="preserve">İLTEK </w:t>
      </w:r>
      <w:r w:rsidRPr="00381758">
        <w:rPr>
          <w:b/>
          <w:bCs/>
          <w:i/>
          <w:iCs/>
        </w:rPr>
        <w:t>“7x24 İLTEK”</w:t>
      </w:r>
      <w:r w:rsidR="00861571">
        <w:t xml:space="preserve"> </w:t>
      </w:r>
      <w:r>
        <w:t xml:space="preserve">sloganıyla araştırma laboratuvarlarının kapılarını </w:t>
      </w:r>
      <w:r w:rsidR="00D40856">
        <w:t xml:space="preserve">araştırmacılara açmış ve 2024 yılı itibariyle </w:t>
      </w:r>
      <w:r>
        <w:t>23 Öğretim Üyesi ve 88 ön lisans, lisans ve lisansüstü öğrenci</w:t>
      </w:r>
      <w:r w:rsidR="00D40856">
        <w:t xml:space="preserve"> bu araştırma laboratuvarlarında bilimsel çalışmalarını yürütmektedir. </w:t>
      </w:r>
      <w:r>
        <w:t xml:space="preserve">Bunun yanı sıra </w:t>
      </w:r>
      <w:r w:rsidRPr="00381758">
        <w:rPr>
          <w:b/>
          <w:bCs/>
          <w:i/>
          <w:iCs/>
        </w:rPr>
        <w:t>“</w:t>
      </w:r>
      <w:proofErr w:type="spellStart"/>
      <w:r w:rsidRPr="00381758">
        <w:rPr>
          <w:b/>
          <w:bCs/>
          <w:i/>
          <w:iCs/>
        </w:rPr>
        <w:t>Science</w:t>
      </w:r>
      <w:proofErr w:type="spellEnd"/>
      <w:r w:rsidRPr="00381758">
        <w:rPr>
          <w:b/>
          <w:bCs/>
          <w:i/>
          <w:iCs/>
        </w:rPr>
        <w:t xml:space="preserve"> </w:t>
      </w:r>
      <w:proofErr w:type="spellStart"/>
      <w:r w:rsidRPr="00381758">
        <w:rPr>
          <w:b/>
          <w:bCs/>
          <w:i/>
          <w:iCs/>
        </w:rPr>
        <w:t>for</w:t>
      </w:r>
      <w:proofErr w:type="spellEnd"/>
      <w:r w:rsidRPr="00381758">
        <w:rPr>
          <w:b/>
          <w:bCs/>
          <w:i/>
          <w:iCs/>
        </w:rPr>
        <w:t xml:space="preserve"> </w:t>
      </w:r>
      <w:proofErr w:type="spellStart"/>
      <w:r w:rsidRPr="00381758">
        <w:rPr>
          <w:b/>
          <w:bCs/>
          <w:i/>
          <w:iCs/>
        </w:rPr>
        <w:t>Society</w:t>
      </w:r>
      <w:proofErr w:type="spellEnd"/>
      <w:r w:rsidRPr="00381758">
        <w:rPr>
          <w:b/>
          <w:bCs/>
          <w:i/>
          <w:iCs/>
        </w:rPr>
        <w:t>”</w:t>
      </w:r>
      <w:r>
        <w:t xml:space="preserve"> sloganı altında </w:t>
      </w:r>
      <w:r w:rsidR="0018343C" w:rsidRPr="00381758">
        <w:t>tanınırlığını</w:t>
      </w:r>
      <w:r w:rsidRPr="00381758">
        <w:t xml:space="preserve"> artırmak amacıyla 23-26 Haziran 2022</w:t>
      </w:r>
      <w:r>
        <w:t xml:space="preserve"> tarihleri arasında Konya Bilim Merkezinde organize edilen </w:t>
      </w:r>
      <w:r w:rsidRPr="00E6077A">
        <w:rPr>
          <w:i/>
          <w:iCs/>
        </w:rPr>
        <w:t>9. Bilim Festivali</w:t>
      </w:r>
      <w:r>
        <w:t xml:space="preserve">’ne </w:t>
      </w:r>
      <w:r w:rsidRPr="00381758">
        <w:t>1 Stant</w:t>
      </w:r>
      <w:r>
        <w:t xml:space="preserve">, UNESCO ve TÜBA işbirliği Selçuk Üniversitesi bünyesinde </w:t>
      </w:r>
      <w:r w:rsidRPr="00381758">
        <w:t>11-12 Ekim 2022</w:t>
      </w:r>
      <w:r>
        <w:t xml:space="preserve"> tarihleri arasında organize edilen </w:t>
      </w:r>
      <w:r w:rsidRPr="00E6077A">
        <w:rPr>
          <w:i/>
          <w:iCs/>
        </w:rPr>
        <w:t>Evreni Anlama Sanatı: Temel Bilimler Kongresi’ne</w:t>
      </w:r>
      <w:r>
        <w:t xml:space="preserve"> </w:t>
      </w:r>
      <w:r w:rsidRPr="00381758">
        <w:t>1 Stant ve 4 Poster</w:t>
      </w:r>
      <w:r>
        <w:t xml:space="preserve">, </w:t>
      </w:r>
      <w:r w:rsidRPr="00381758">
        <w:t>14-15 Ekim 2023</w:t>
      </w:r>
      <w:r w:rsidR="002A1D6C">
        <w:t xml:space="preserve"> arasında Konya’da organize edilen </w:t>
      </w:r>
      <w:r w:rsidRPr="00E6077A">
        <w:rPr>
          <w:i/>
          <w:iCs/>
        </w:rPr>
        <w:t>Konya'da Beraberiz</w:t>
      </w:r>
      <w:r w:rsidR="002A1D6C">
        <w:t xml:space="preserve"> etkinliğine </w:t>
      </w:r>
      <w:r w:rsidRPr="00381758">
        <w:t>1 Stant ile</w:t>
      </w:r>
      <w:r w:rsidR="002A1D6C">
        <w:t xml:space="preserve"> katılım sağlayarak halkla bütünleşmiştir. </w:t>
      </w:r>
    </w:p>
    <w:p w14:paraId="5B8E6B75" w14:textId="015D9760" w:rsidR="00E6077A" w:rsidRDefault="002A1D6C" w:rsidP="00E6077A">
      <w:pPr>
        <w:spacing w:before="120" w:after="120"/>
        <w:ind w:firstLine="709"/>
        <w:jc w:val="both"/>
      </w:pPr>
      <w:r w:rsidRPr="002A1D6C">
        <w:t>2022</w:t>
      </w:r>
      <w:r>
        <w:t xml:space="preserve">-2023 </w:t>
      </w:r>
      <w:r w:rsidRPr="002A1D6C">
        <w:t>yıl</w:t>
      </w:r>
      <w:r>
        <w:t xml:space="preserve">larında </w:t>
      </w:r>
      <w:r w:rsidRPr="002A1D6C">
        <w:t xml:space="preserve">ayda iki kez cuma günleri 15:00'te </w:t>
      </w:r>
      <w:r w:rsidR="00090829">
        <w:t>her uzmandan</w:t>
      </w:r>
      <w:r w:rsidRPr="002A1D6C">
        <w:t xml:space="preserve"> sorumlu olduğu cihaz</w:t>
      </w:r>
      <w:r w:rsidR="00090829">
        <w:t>lar ve</w:t>
      </w:r>
      <w:r w:rsidRPr="002A1D6C">
        <w:t xml:space="preserve"> yapılan analizler </w:t>
      </w:r>
      <w:r w:rsidR="00B951A1" w:rsidRPr="002A1D6C">
        <w:t>İLTEK Yönetimi ve değerli Uzmanlar</w:t>
      </w:r>
      <w:r w:rsidR="00B951A1">
        <w:t xml:space="preserve">ı tarafından </w:t>
      </w:r>
      <w:r w:rsidRPr="002A1D6C">
        <w:t>seminer niteliğinde dinle</w:t>
      </w:r>
      <w:r w:rsidR="00B951A1">
        <w:t>n</w:t>
      </w:r>
      <w:r w:rsidRPr="002A1D6C">
        <w:t>m</w:t>
      </w:r>
      <w:r>
        <w:t>iş</w:t>
      </w:r>
      <w:r w:rsidRPr="002A1D6C">
        <w:t xml:space="preserve"> ve yapılabilecek yeni analizler için istişarelerde bulun</w:t>
      </w:r>
      <w:r w:rsidR="00B951A1">
        <w:t xml:space="preserve">ulmuştur. </w:t>
      </w:r>
      <w:r>
        <w:t>Bu faaliyet 2023 yılı itibariyle</w:t>
      </w:r>
      <w:r w:rsidRPr="002A1D6C">
        <w:t xml:space="preserve"> Cumhuriyetin 100. Yılı Etkinlikleri kapsamında Ülkemizde konularında uzman olan araştırmacılarla SELÇUK İLTEK BİLİM KONUŞMALARI </w:t>
      </w:r>
      <w:r>
        <w:t xml:space="preserve">şeklinde genişletilmiş, herkesin erişimine açık şekilde 7’si 2023 yılında olmak üzere bugüne kadar toplam 11 adet çevrimiçi seminer </w:t>
      </w:r>
      <w:r w:rsidRPr="002A1D6C">
        <w:t>düzenlen</w:t>
      </w:r>
      <w:r>
        <w:t xml:space="preserve">miştir. </w:t>
      </w:r>
    </w:p>
    <w:p w14:paraId="01BD43BF" w14:textId="1D3B8283" w:rsidR="00E6077A" w:rsidRDefault="002A1D6C" w:rsidP="00E6077A">
      <w:pPr>
        <w:spacing w:before="120" w:after="120"/>
        <w:ind w:firstLine="709"/>
        <w:jc w:val="both"/>
      </w:pPr>
      <w:r w:rsidRPr="00381758">
        <w:rPr>
          <w:b/>
          <w:bCs/>
          <w:i/>
          <w:iCs/>
        </w:rPr>
        <w:t>“</w:t>
      </w:r>
      <w:r>
        <w:rPr>
          <w:b/>
          <w:bCs/>
          <w:i/>
          <w:iCs/>
        </w:rPr>
        <w:t xml:space="preserve">Collaboration </w:t>
      </w:r>
      <w:proofErr w:type="spellStart"/>
      <w:r>
        <w:rPr>
          <w:b/>
          <w:bCs/>
          <w:i/>
          <w:iCs/>
        </w:rPr>
        <w:t>for</w:t>
      </w:r>
      <w:proofErr w:type="spellEnd"/>
      <w:r>
        <w:rPr>
          <w:b/>
          <w:bCs/>
          <w:i/>
          <w:iCs/>
        </w:rPr>
        <w:t xml:space="preserve"> </w:t>
      </w:r>
      <w:proofErr w:type="spellStart"/>
      <w:r>
        <w:rPr>
          <w:b/>
          <w:bCs/>
          <w:i/>
          <w:iCs/>
        </w:rPr>
        <w:t>Sci</w:t>
      </w:r>
      <w:r w:rsidR="0018343C">
        <w:rPr>
          <w:b/>
          <w:bCs/>
          <w:i/>
          <w:iCs/>
        </w:rPr>
        <w:t>e</w:t>
      </w:r>
      <w:r>
        <w:rPr>
          <w:b/>
          <w:bCs/>
          <w:i/>
          <w:iCs/>
        </w:rPr>
        <w:t>nce</w:t>
      </w:r>
      <w:proofErr w:type="spellEnd"/>
      <w:r w:rsidRPr="00381758">
        <w:rPr>
          <w:b/>
          <w:bCs/>
          <w:i/>
          <w:iCs/>
        </w:rPr>
        <w:t>”</w:t>
      </w:r>
      <w:r>
        <w:t xml:space="preserve"> sloganı altında herhangi bir destek almadan </w:t>
      </w:r>
      <w:r w:rsidRPr="002A1D6C">
        <w:t>09 Ağustos 2022</w:t>
      </w:r>
      <w:r>
        <w:t xml:space="preserve"> </w:t>
      </w:r>
      <w:r w:rsidRPr="002A1D6C">
        <w:rPr>
          <w:color w:val="000000" w:themeColor="text1"/>
        </w:rPr>
        <w:t>tarihinde 15 katılımcı</w:t>
      </w:r>
      <w:r>
        <w:rPr>
          <w:color w:val="000000" w:themeColor="text1"/>
        </w:rPr>
        <w:t>nın katılımı ile</w:t>
      </w:r>
      <w:r w:rsidRPr="002A1D6C">
        <w:rPr>
          <w:color w:val="000000" w:themeColor="text1"/>
        </w:rPr>
        <w:t xml:space="preserve"> </w:t>
      </w:r>
      <w:r w:rsidRPr="002A1D6C">
        <w:rPr>
          <w:i/>
          <w:iCs/>
          <w:color w:val="000000" w:themeColor="text1"/>
        </w:rPr>
        <w:t>“Görünmeyeni Görmek: Elektron Mikroskobu İçin Numune Hazırlama Eğitimi”</w:t>
      </w:r>
      <w:r>
        <w:rPr>
          <w:color w:val="000000" w:themeColor="text1"/>
        </w:rPr>
        <w:t xml:space="preserve"> ve </w:t>
      </w:r>
      <w:r w:rsidRPr="002A1D6C">
        <w:rPr>
          <w:color w:val="000000" w:themeColor="text1"/>
        </w:rPr>
        <w:t>13-14 Eylül 2022</w:t>
      </w:r>
      <w:r>
        <w:rPr>
          <w:color w:val="000000" w:themeColor="text1"/>
        </w:rPr>
        <w:t xml:space="preserve"> tarihinde 14 katılımcının katılımı ile </w:t>
      </w:r>
      <w:r w:rsidRPr="002A1D6C">
        <w:rPr>
          <w:i/>
          <w:iCs/>
          <w:color w:val="000000" w:themeColor="text1"/>
        </w:rPr>
        <w:t>“Elektron Mikroskobu Eğitimi (Başlangıç Seviyesi)”</w:t>
      </w:r>
      <w:r>
        <w:rPr>
          <w:i/>
          <w:iCs/>
          <w:color w:val="000000" w:themeColor="text1"/>
        </w:rPr>
        <w:t xml:space="preserve"> </w:t>
      </w:r>
      <w:r>
        <w:rPr>
          <w:color w:val="000000" w:themeColor="text1"/>
        </w:rPr>
        <w:t xml:space="preserve">eğitimleri organize </w:t>
      </w:r>
      <w:r w:rsidR="00B951A1">
        <w:rPr>
          <w:color w:val="000000" w:themeColor="text1"/>
        </w:rPr>
        <w:t>edilmiştir.</w:t>
      </w:r>
      <w:r>
        <w:rPr>
          <w:color w:val="000000" w:themeColor="text1"/>
        </w:rPr>
        <w:t xml:space="preserve"> Her iki eğitimde de </w:t>
      </w:r>
      <w:proofErr w:type="spellStart"/>
      <w:r>
        <w:rPr>
          <w:color w:val="000000" w:themeColor="text1"/>
        </w:rPr>
        <w:t>İLTEK’te</w:t>
      </w:r>
      <w:proofErr w:type="spellEnd"/>
      <w:r>
        <w:rPr>
          <w:color w:val="000000" w:themeColor="text1"/>
        </w:rPr>
        <w:t xml:space="preserve"> uzman olarak görev yapan Öğr. Gör. Özkan ÜZÜM eğitmen olarak görev almıştır. Bu eğitimlere ilaveten Tübitak 2237-A Eğitim Etkinlikleri Destekleme Programı kapsamında </w:t>
      </w:r>
      <w:r w:rsidRPr="002A1D6C">
        <w:rPr>
          <w:color w:val="000000" w:themeColor="text1"/>
        </w:rPr>
        <w:t xml:space="preserve">26-28 Nisan 2023 </w:t>
      </w:r>
      <w:r>
        <w:rPr>
          <w:color w:val="000000" w:themeColor="text1"/>
        </w:rPr>
        <w:t>tarihleri arasında Prof. Dr. Serdar KARAKURT yürütücülüğünde</w:t>
      </w:r>
      <w:r w:rsidR="00FC7AB7">
        <w:rPr>
          <w:color w:val="000000" w:themeColor="text1"/>
        </w:rPr>
        <w:t xml:space="preserve">, </w:t>
      </w:r>
      <w:r>
        <w:rPr>
          <w:color w:val="000000" w:themeColor="text1"/>
        </w:rPr>
        <w:t>Prof. Dr. Yasemin ÖZTEKİN koordinatörlüğünde</w:t>
      </w:r>
      <w:r w:rsidR="00FC7AB7">
        <w:rPr>
          <w:color w:val="000000" w:themeColor="text1"/>
        </w:rPr>
        <w:t xml:space="preserve">, </w:t>
      </w:r>
      <w:proofErr w:type="spellStart"/>
      <w:r w:rsidR="00FC7AB7">
        <w:rPr>
          <w:color w:val="000000" w:themeColor="text1"/>
        </w:rPr>
        <w:t>İLTEK’te</w:t>
      </w:r>
      <w:proofErr w:type="spellEnd"/>
      <w:r w:rsidR="00FC7AB7">
        <w:rPr>
          <w:color w:val="000000" w:themeColor="text1"/>
        </w:rPr>
        <w:t xml:space="preserve"> uzman olarak görev yapan </w:t>
      </w:r>
      <w:r w:rsidR="00FC7AB7" w:rsidRPr="00FC7AB7">
        <w:rPr>
          <w:color w:val="000000" w:themeColor="text1"/>
        </w:rPr>
        <w:t>Öğr. Gör. Dr. Hande YÖNDEMLİ</w:t>
      </w:r>
      <w:r w:rsidR="00FC7AB7">
        <w:rPr>
          <w:color w:val="000000" w:themeColor="text1"/>
        </w:rPr>
        <w:t xml:space="preserve">, </w:t>
      </w:r>
      <w:r w:rsidR="00FC7AB7" w:rsidRPr="00FC7AB7">
        <w:rPr>
          <w:color w:val="000000" w:themeColor="text1"/>
        </w:rPr>
        <w:t>Öğr. Gör. Dr. Mustafa ÇELİK</w:t>
      </w:r>
      <w:r w:rsidR="00FC7AB7">
        <w:rPr>
          <w:color w:val="000000" w:themeColor="text1"/>
        </w:rPr>
        <w:t xml:space="preserve">, </w:t>
      </w:r>
      <w:r w:rsidR="00FC7AB7" w:rsidRPr="00FC7AB7">
        <w:rPr>
          <w:color w:val="000000" w:themeColor="text1"/>
        </w:rPr>
        <w:t>Öğr. Gör. Levent ATEŞ</w:t>
      </w:r>
      <w:r w:rsidR="00FC7AB7">
        <w:rPr>
          <w:color w:val="000000" w:themeColor="text1"/>
        </w:rPr>
        <w:t xml:space="preserve"> ve </w:t>
      </w:r>
      <w:r w:rsidR="00FC7AB7" w:rsidRPr="00FC7AB7">
        <w:rPr>
          <w:color w:val="000000" w:themeColor="text1"/>
        </w:rPr>
        <w:t>Öğr. Gör. Özkan ÜZÜM</w:t>
      </w:r>
      <w:r w:rsidR="00FC7AB7">
        <w:rPr>
          <w:color w:val="000000" w:themeColor="text1"/>
        </w:rPr>
        <w:t xml:space="preserve"> eğitmenliğinde 30 katılımcının katılımı il</w:t>
      </w:r>
      <w:r w:rsidR="00B951A1">
        <w:rPr>
          <w:color w:val="000000" w:themeColor="text1"/>
        </w:rPr>
        <w:t xml:space="preserve">e </w:t>
      </w:r>
      <w:r w:rsidRPr="002A1D6C">
        <w:rPr>
          <w:i/>
          <w:iCs/>
          <w:color w:val="000000" w:themeColor="text1"/>
        </w:rPr>
        <w:t>“Multidisipliner</w:t>
      </w:r>
      <w:r w:rsidR="00B951A1">
        <w:rPr>
          <w:i/>
          <w:iCs/>
          <w:color w:val="000000" w:themeColor="text1"/>
        </w:rPr>
        <w:t xml:space="preserve"> </w:t>
      </w:r>
      <w:r w:rsidRPr="002A1D6C">
        <w:rPr>
          <w:i/>
          <w:iCs/>
          <w:color w:val="000000" w:themeColor="text1"/>
        </w:rPr>
        <w:t>Dünya’da Bilinmeyene Yolculuk</w:t>
      </w:r>
      <w:r w:rsidRPr="002A1D6C">
        <w:rPr>
          <w:color w:val="000000" w:themeColor="text1"/>
        </w:rPr>
        <w:t>”</w:t>
      </w:r>
      <w:r>
        <w:rPr>
          <w:color w:val="000000" w:themeColor="text1"/>
        </w:rPr>
        <w:t xml:space="preserve"> ve </w:t>
      </w:r>
      <w:r w:rsidRPr="002A1D6C">
        <w:rPr>
          <w:color w:val="000000" w:themeColor="text1"/>
        </w:rPr>
        <w:t>30 Ocak-02 Şubat 2024</w:t>
      </w:r>
      <w:r>
        <w:rPr>
          <w:color w:val="000000" w:themeColor="text1"/>
        </w:rPr>
        <w:t xml:space="preserve"> tarihleri arasında Prof. Dr. Ülkü SAYIN yürütücülüğünde</w:t>
      </w:r>
      <w:r w:rsidR="00FC7AB7">
        <w:rPr>
          <w:color w:val="000000" w:themeColor="text1"/>
        </w:rPr>
        <w:t xml:space="preserve">, </w:t>
      </w:r>
      <w:r>
        <w:rPr>
          <w:color w:val="000000" w:themeColor="text1"/>
        </w:rPr>
        <w:t>Prof. Dr. Yasemin ÖZTEKİN koordinatörlüğünde</w:t>
      </w:r>
      <w:r w:rsidR="00FC7AB7">
        <w:rPr>
          <w:color w:val="000000" w:themeColor="text1"/>
        </w:rPr>
        <w:t xml:space="preserve">, </w:t>
      </w:r>
      <w:r w:rsidR="00A01FA7" w:rsidRPr="00A01FA7">
        <w:rPr>
          <w:color w:val="000000" w:themeColor="text1"/>
        </w:rPr>
        <w:t xml:space="preserve">Fen Fakültesi Biyoloji Bölümü Öğretim Üyesi Prof. Dr. Emine ARSLAN, Tıp Fakültesi Tıbbi Biyoloji Anabilim Dalı Öğretim Üyesi Prof. Dr. Hilal ARIKOĞLU, Veteriner Fakültesi Patoloji Anabilim Dalı Öğretim Üyesi Doç. Dr. Mehmet Burak ATEŞ, Ziraat Fakültesi Toprak Bilimi ve Bitki Besleme Bölümü Öğretim Üyesi Dr. Öğr. Üyesi </w:t>
      </w:r>
      <w:proofErr w:type="spellStart"/>
      <w:r w:rsidR="00A01FA7" w:rsidRPr="00A01FA7">
        <w:rPr>
          <w:color w:val="000000" w:themeColor="text1"/>
        </w:rPr>
        <w:t>Anamika</w:t>
      </w:r>
      <w:proofErr w:type="spellEnd"/>
      <w:r w:rsidR="00A01FA7" w:rsidRPr="00A01FA7">
        <w:rPr>
          <w:color w:val="000000" w:themeColor="text1"/>
        </w:rPr>
        <w:t xml:space="preserve"> PANDEY ve Ziraat Fakültesi Toprak Bilimi ve Bitki Besleme Bölümü Öğretim Üyesi Dr. Öğr. Üyesi </w:t>
      </w:r>
      <w:proofErr w:type="spellStart"/>
      <w:r w:rsidR="00A01FA7" w:rsidRPr="00A01FA7">
        <w:rPr>
          <w:color w:val="000000" w:themeColor="text1"/>
        </w:rPr>
        <w:t>Mohd</w:t>
      </w:r>
      <w:proofErr w:type="spellEnd"/>
      <w:r w:rsidR="00A01FA7" w:rsidRPr="00A01FA7">
        <w:rPr>
          <w:color w:val="000000" w:themeColor="text1"/>
        </w:rPr>
        <w:t>. Kamran KHAN eğitmen</w:t>
      </w:r>
      <w:r w:rsidR="00A01FA7">
        <w:rPr>
          <w:color w:val="000000" w:themeColor="text1"/>
        </w:rPr>
        <w:t xml:space="preserve">liğinde 18 katılımcının katılımı ile </w:t>
      </w:r>
      <w:r w:rsidRPr="00A01FA7">
        <w:rPr>
          <w:i/>
          <w:iCs/>
          <w:color w:val="000000" w:themeColor="text1"/>
        </w:rPr>
        <w:t xml:space="preserve">“Cumhuriyetin 100. Yılında Biyolojik Bilimlere </w:t>
      </w:r>
      <w:proofErr w:type="spellStart"/>
      <w:r w:rsidRPr="00A01FA7">
        <w:rPr>
          <w:i/>
          <w:iCs/>
          <w:color w:val="000000" w:themeColor="text1"/>
        </w:rPr>
        <w:t>Disiplinlerarası</w:t>
      </w:r>
      <w:proofErr w:type="spellEnd"/>
      <w:r w:rsidRPr="00A01FA7">
        <w:rPr>
          <w:i/>
          <w:iCs/>
          <w:color w:val="000000" w:themeColor="text1"/>
        </w:rPr>
        <w:t xml:space="preserve"> Temel Yaklaşımlar</w:t>
      </w:r>
      <w:r w:rsidR="00A01FA7">
        <w:rPr>
          <w:i/>
          <w:iCs/>
          <w:color w:val="000000" w:themeColor="text1"/>
        </w:rPr>
        <w:t xml:space="preserve">” </w:t>
      </w:r>
      <w:r w:rsidR="00A01FA7">
        <w:rPr>
          <w:color w:val="000000" w:themeColor="text1"/>
        </w:rPr>
        <w:t xml:space="preserve">adlı eğitim </w:t>
      </w:r>
      <w:r w:rsidR="00A01FA7" w:rsidRPr="00E6077A">
        <w:rPr>
          <w:color w:val="000000" w:themeColor="text1"/>
        </w:rPr>
        <w:t xml:space="preserve">etkinlikleri organize edilmiştir. İlgili eğitimlere dair bilgilere </w:t>
      </w:r>
      <w:r w:rsidRPr="00E6077A">
        <w:t xml:space="preserve"> </w:t>
      </w:r>
      <w:hyperlink r:id="rId10" w:history="1">
        <w:r w:rsidR="00A01FA7" w:rsidRPr="00E6077A">
          <w:rPr>
            <w:rStyle w:val="Kpr"/>
          </w:rPr>
          <w:t>http://iltekegitim.selcuk.edu.tr/</w:t>
        </w:r>
      </w:hyperlink>
      <w:r w:rsidR="00A01FA7" w:rsidRPr="00E6077A">
        <w:t xml:space="preserve"> sayfasından ulaşılabilmektedir.</w:t>
      </w:r>
      <w:r w:rsidR="00E6077A" w:rsidRPr="00E6077A">
        <w:t xml:space="preserve"> </w:t>
      </w:r>
      <w:r w:rsidR="0018343C" w:rsidRPr="0018343C">
        <w:t>Bunların yanı sıra yine TÜBİTAK 2237-A Bilimsel Eğitim Etkinlikleri Desteği Programı’na “</w:t>
      </w:r>
      <w:r w:rsidR="0018343C" w:rsidRPr="0018343C">
        <w:rPr>
          <w:i/>
          <w:iCs/>
        </w:rPr>
        <w:t>Doğal Afetlerin Tetiklediği KBRN Olayları: Dirençli Topluma Doğru”</w:t>
      </w:r>
      <w:r w:rsidR="0018343C" w:rsidRPr="0018343C">
        <w:t xml:space="preserve"> başlıklı ve TÜBİTAK 4008-Özel Gereksinimli Bireylere Yönelik Kapsayıcı Toplum Uygulamaları Destek Programı’na </w:t>
      </w:r>
      <w:r w:rsidR="0018343C" w:rsidRPr="0018343C">
        <w:rPr>
          <w:i/>
          <w:iCs/>
        </w:rPr>
        <w:t>“Engelleri Aş, Bilim ve Sanatla Buluş: Engelsiz İLTEK”</w:t>
      </w:r>
      <w:r w:rsidR="0018343C" w:rsidRPr="0018343C">
        <w:t xml:space="preserve"> başlıklı projelerle başvuru yapılmış olup projelerin değerlendirilme süreçleri devam etmektedir.</w:t>
      </w:r>
    </w:p>
    <w:p w14:paraId="234D4EC8" w14:textId="77777777" w:rsidR="00B951A1" w:rsidRDefault="00B951A1" w:rsidP="00E6077A">
      <w:pPr>
        <w:spacing w:before="120" w:after="120"/>
        <w:ind w:firstLine="709"/>
        <w:jc w:val="both"/>
      </w:pPr>
    </w:p>
    <w:p w14:paraId="54DC9A80" w14:textId="2DAA0B32" w:rsidR="00E6077A" w:rsidRDefault="00E6077A" w:rsidP="00E6077A">
      <w:pPr>
        <w:spacing w:before="120" w:after="120"/>
        <w:ind w:firstLine="708"/>
        <w:jc w:val="both"/>
      </w:pPr>
      <w:r w:rsidRPr="00E6077A">
        <w:lastRenderedPageBreak/>
        <w:t xml:space="preserve">İLTEK 2021 yılı itibariyle yaz staj programı kapsamında stajyer alımına da başlamıştır. Yıllara göre stajyer sayısındaki dağılım Tablo </w:t>
      </w:r>
      <w:r w:rsidR="00DD12A4">
        <w:t>6</w:t>
      </w:r>
      <w:r w:rsidRPr="00E6077A">
        <w:t>’</w:t>
      </w:r>
      <w:r w:rsidR="00DD12A4">
        <w:t>da</w:t>
      </w:r>
      <w:r w:rsidRPr="00E6077A">
        <w:t xml:space="preserve"> verilmektedir. </w:t>
      </w:r>
    </w:p>
    <w:p w14:paraId="2E200F79" w14:textId="0CE3D86A" w:rsidR="00E6077A" w:rsidRDefault="00E6077A" w:rsidP="00E6077A">
      <w:pPr>
        <w:jc w:val="center"/>
        <w:rPr>
          <w:b/>
          <w:bCs/>
        </w:rPr>
      </w:pPr>
      <w:r>
        <w:rPr>
          <w:b/>
          <w:bCs/>
        </w:rPr>
        <w:t xml:space="preserve">Tablo </w:t>
      </w:r>
      <w:r w:rsidR="00DD12A4">
        <w:rPr>
          <w:b/>
          <w:bCs/>
        </w:rPr>
        <w:t>6</w:t>
      </w:r>
      <w:r>
        <w:rPr>
          <w:b/>
          <w:bCs/>
        </w:rPr>
        <w:t xml:space="preserve">. </w:t>
      </w:r>
      <w:r w:rsidRPr="004639F6">
        <w:t>202</w:t>
      </w:r>
      <w:r>
        <w:t>1</w:t>
      </w:r>
      <w:r w:rsidRPr="004639F6">
        <w:t xml:space="preserve">-2024 yılları arasında İLTEK bünyesinde </w:t>
      </w:r>
      <w:r>
        <w:t xml:space="preserve">staj yapan öğrenci sayıları </w:t>
      </w:r>
    </w:p>
    <w:tbl>
      <w:tblPr>
        <w:tblW w:w="470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20"/>
        <w:gridCol w:w="3080"/>
      </w:tblGrid>
      <w:tr w:rsidR="00E6077A" w:rsidRPr="00E71D24" w14:paraId="02976CEB" w14:textId="77777777" w:rsidTr="00DE2189">
        <w:trPr>
          <w:trHeight w:val="300"/>
          <w:jc w:val="center"/>
        </w:trPr>
        <w:tc>
          <w:tcPr>
            <w:tcW w:w="1620" w:type="dxa"/>
            <w:tcBorders>
              <w:top w:val="single" w:sz="24" w:space="0" w:color="auto"/>
              <w:bottom w:val="single" w:sz="24" w:space="0" w:color="auto"/>
            </w:tcBorders>
            <w:shd w:val="clear" w:color="auto" w:fill="auto"/>
            <w:noWrap/>
            <w:vAlign w:val="center"/>
            <w:hideMark/>
          </w:tcPr>
          <w:p w14:paraId="1EFE5FD0" w14:textId="77777777" w:rsidR="00E6077A" w:rsidRPr="00E61E01" w:rsidRDefault="00E6077A" w:rsidP="00DE2189">
            <w:pPr>
              <w:jc w:val="center"/>
              <w:rPr>
                <w:b/>
                <w:bCs/>
                <w:color w:val="FF0000"/>
              </w:rPr>
            </w:pPr>
            <w:r w:rsidRPr="00E61E01">
              <w:rPr>
                <w:b/>
                <w:bCs/>
                <w:color w:val="FF0000"/>
              </w:rPr>
              <w:t> </w:t>
            </w:r>
            <w:r w:rsidRPr="00E71D24">
              <w:rPr>
                <w:b/>
                <w:bCs/>
                <w:color w:val="FF0000"/>
              </w:rPr>
              <w:t>Yıl</w:t>
            </w:r>
          </w:p>
        </w:tc>
        <w:tc>
          <w:tcPr>
            <w:tcW w:w="3080" w:type="dxa"/>
            <w:tcBorders>
              <w:top w:val="single" w:sz="24" w:space="0" w:color="auto"/>
              <w:bottom w:val="single" w:sz="24" w:space="0" w:color="auto"/>
            </w:tcBorders>
            <w:shd w:val="clear" w:color="auto" w:fill="auto"/>
            <w:noWrap/>
            <w:vAlign w:val="center"/>
            <w:hideMark/>
          </w:tcPr>
          <w:p w14:paraId="1FAE73A6" w14:textId="77777777" w:rsidR="00E6077A" w:rsidRPr="00E61E01" w:rsidRDefault="00E6077A" w:rsidP="00DE2189">
            <w:pPr>
              <w:jc w:val="center"/>
              <w:rPr>
                <w:b/>
                <w:bCs/>
                <w:color w:val="FF0000"/>
              </w:rPr>
            </w:pPr>
            <w:r w:rsidRPr="00E71D24">
              <w:rPr>
                <w:b/>
                <w:bCs/>
                <w:color w:val="FF0000"/>
              </w:rPr>
              <w:t>Analiz Sayıları</w:t>
            </w:r>
          </w:p>
        </w:tc>
      </w:tr>
      <w:tr w:rsidR="00E6077A" w:rsidRPr="00E71D24" w14:paraId="730A2991" w14:textId="77777777" w:rsidTr="00DE2189">
        <w:trPr>
          <w:trHeight w:val="300"/>
          <w:jc w:val="center"/>
        </w:trPr>
        <w:tc>
          <w:tcPr>
            <w:tcW w:w="1620" w:type="dxa"/>
            <w:shd w:val="clear" w:color="auto" w:fill="auto"/>
            <w:noWrap/>
            <w:vAlign w:val="center"/>
            <w:hideMark/>
          </w:tcPr>
          <w:p w14:paraId="063A1D09" w14:textId="77777777" w:rsidR="00E6077A" w:rsidRPr="00E61E01" w:rsidRDefault="00E6077A" w:rsidP="00E6077A">
            <w:pPr>
              <w:jc w:val="center"/>
              <w:rPr>
                <w:color w:val="FF0000"/>
              </w:rPr>
            </w:pPr>
            <w:r w:rsidRPr="00E61E01">
              <w:rPr>
                <w:color w:val="FF0000"/>
              </w:rPr>
              <w:t>2021</w:t>
            </w:r>
          </w:p>
        </w:tc>
        <w:tc>
          <w:tcPr>
            <w:tcW w:w="3080" w:type="dxa"/>
            <w:shd w:val="clear" w:color="auto" w:fill="auto"/>
            <w:noWrap/>
            <w:vAlign w:val="center"/>
            <w:hideMark/>
          </w:tcPr>
          <w:p w14:paraId="7E789572" w14:textId="77777777" w:rsidR="00E6077A" w:rsidRDefault="00E6077A" w:rsidP="00E6077A">
            <w:pPr>
              <w:jc w:val="center"/>
              <w:rPr>
                <w:rFonts w:ascii="Calibri" w:hAnsi="Calibri" w:cs="Calibri"/>
                <w:color w:val="000000"/>
                <w:sz w:val="22"/>
                <w:szCs w:val="22"/>
              </w:rPr>
            </w:pPr>
            <w:r>
              <w:rPr>
                <w:rFonts w:ascii="Calibri" w:hAnsi="Calibri" w:cs="Calibri"/>
                <w:color w:val="000000"/>
                <w:sz w:val="22"/>
                <w:szCs w:val="22"/>
              </w:rPr>
              <w:t>13</w:t>
            </w:r>
          </w:p>
        </w:tc>
      </w:tr>
      <w:tr w:rsidR="00E6077A" w:rsidRPr="00E71D24" w14:paraId="32EC916F" w14:textId="77777777" w:rsidTr="00DE2189">
        <w:trPr>
          <w:trHeight w:val="300"/>
          <w:jc w:val="center"/>
        </w:trPr>
        <w:tc>
          <w:tcPr>
            <w:tcW w:w="1620" w:type="dxa"/>
            <w:shd w:val="clear" w:color="auto" w:fill="auto"/>
            <w:noWrap/>
            <w:vAlign w:val="center"/>
            <w:hideMark/>
          </w:tcPr>
          <w:p w14:paraId="67E997A2" w14:textId="77777777" w:rsidR="00E6077A" w:rsidRPr="00E61E01" w:rsidRDefault="00E6077A" w:rsidP="00E6077A">
            <w:pPr>
              <w:jc w:val="center"/>
              <w:rPr>
                <w:color w:val="FF0000"/>
              </w:rPr>
            </w:pPr>
            <w:r w:rsidRPr="00E61E01">
              <w:rPr>
                <w:color w:val="FF0000"/>
              </w:rPr>
              <w:t>2022</w:t>
            </w:r>
          </w:p>
        </w:tc>
        <w:tc>
          <w:tcPr>
            <w:tcW w:w="3080" w:type="dxa"/>
            <w:shd w:val="clear" w:color="auto" w:fill="auto"/>
            <w:noWrap/>
            <w:vAlign w:val="center"/>
            <w:hideMark/>
          </w:tcPr>
          <w:p w14:paraId="076B1AB7" w14:textId="77777777" w:rsidR="00E6077A" w:rsidRDefault="00E6077A" w:rsidP="00E6077A">
            <w:pPr>
              <w:jc w:val="center"/>
              <w:rPr>
                <w:rFonts w:ascii="Calibri" w:hAnsi="Calibri" w:cs="Calibri"/>
                <w:color w:val="000000"/>
                <w:sz w:val="22"/>
                <w:szCs w:val="22"/>
              </w:rPr>
            </w:pPr>
            <w:r>
              <w:rPr>
                <w:rFonts w:ascii="Calibri" w:hAnsi="Calibri" w:cs="Calibri"/>
                <w:color w:val="000000"/>
                <w:sz w:val="22"/>
                <w:szCs w:val="22"/>
              </w:rPr>
              <w:t>12</w:t>
            </w:r>
          </w:p>
        </w:tc>
      </w:tr>
      <w:tr w:rsidR="00E6077A" w:rsidRPr="00E71D24" w14:paraId="58AC4BF7" w14:textId="77777777" w:rsidTr="00DE2189">
        <w:trPr>
          <w:trHeight w:val="300"/>
          <w:jc w:val="center"/>
        </w:trPr>
        <w:tc>
          <w:tcPr>
            <w:tcW w:w="1620" w:type="dxa"/>
            <w:shd w:val="clear" w:color="auto" w:fill="auto"/>
            <w:noWrap/>
            <w:vAlign w:val="center"/>
            <w:hideMark/>
          </w:tcPr>
          <w:p w14:paraId="38941695" w14:textId="77777777" w:rsidR="00E6077A" w:rsidRPr="00E61E01" w:rsidRDefault="00E6077A" w:rsidP="00E6077A">
            <w:pPr>
              <w:jc w:val="center"/>
              <w:rPr>
                <w:color w:val="FF0000"/>
              </w:rPr>
            </w:pPr>
            <w:r w:rsidRPr="00E61E01">
              <w:rPr>
                <w:color w:val="FF0000"/>
              </w:rPr>
              <w:t>2023</w:t>
            </w:r>
          </w:p>
        </w:tc>
        <w:tc>
          <w:tcPr>
            <w:tcW w:w="3080" w:type="dxa"/>
            <w:shd w:val="clear" w:color="auto" w:fill="auto"/>
            <w:noWrap/>
            <w:vAlign w:val="center"/>
            <w:hideMark/>
          </w:tcPr>
          <w:p w14:paraId="24332201" w14:textId="77777777" w:rsidR="00E6077A" w:rsidRDefault="00E6077A" w:rsidP="00E6077A">
            <w:pPr>
              <w:jc w:val="center"/>
              <w:rPr>
                <w:rFonts w:ascii="Calibri" w:hAnsi="Calibri" w:cs="Calibri"/>
                <w:color w:val="000000"/>
                <w:sz w:val="22"/>
                <w:szCs w:val="22"/>
              </w:rPr>
            </w:pPr>
            <w:r>
              <w:rPr>
                <w:rFonts w:ascii="Calibri" w:hAnsi="Calibri" w:cs="Calibri"/>
                <w:color w:val="000000"/>
                <w:sz w:val="22"/>
                <w:szCs w:val="22"/>
              </w:rPr>
              <w:t>17</w:t>
            </w:r>
          </w:p>
        </w:tc>
      </w:tr>
      <w:tr w:rsidR="00E6077A" w:rsidRPr="00E71D24" w14:paraId="0E3C1818" w14:textId="77777777" w:rsidTr="00DE2189">
        <w:trPr>
          <w:trHeight w:val="300"/>
          <w:jc w:val="center"/>
        </w:trPr>
        <w:tc>
          <w:tcPr>
            <w:tcW w:w="1620" w:type="dxa"/>
            <w:shd w:val="clear" w:color="auto" w:fill="auto"/>
            <w:noWrap/>
            <w:vAlign w:val="center"/>
            <w:hideMark/>
          </w:tcPr>
          <w:p w14:paraId="64EB2722" w14:textId="77777777" w:rsidR="00E6077A" w:rsidRPr="00E61E01" w:rsidRDefault="00E6077A" w:rsidP="00E6077A">
            <w:pPr>
              <w:jc w:val="center"/>
              <w:rPr>
                <w:color w:val="FF0000"/>
              </w:rPr>
            </w:pPr>
            <w:r w:rsidRPr="00E61E01">
              <w:rPr>
                <w:color w:val="FF0000"/>
              </w:rPr>
              <w:t>2024</w:t>
            </w:r>
          </w:p>
        </w:tc>
        <w:tc>
          <w:tcPr>
            <w:tcW w:w="3080" w:type="dxa"/>
            <w:shd w:val="clear" w:color="auto" w:fill="auto"/>
            <w:noWrap/>
            <w:vAlign w:val="center"/>
            <w:hideMark/>
          </w:tcPr>
          <w:p w14:paraId="2C492C7A" w14:textId="77777777" w:rsidR="00E6077A" w:rsidRDefault="00E6077A" w:rsidP="00E6077A">
            <w:pPr>
              <w:jc w:val="center"/>
              <w:rPr>
                <w:rFonts w:ascii="Calibri" w:hAnsi="Calibri" w:cs="Calibri"/>
                <w:color w:val="000000"/>
                <w:sz w:val="22"/>
                <w:szCs w:val="22"/>
              </w:rPr>
            </w:pPr>
            <w:r>
              <w:rPr>
                <w:rFonts w:ascii="Calibri" w:hAnsi="Calibri" w:cs="Calibri"/>
                <w:color w:val="000000"/>
                <w:sz w:val="22"/>
                <w:szCs w:val="22"/>
              </w:rPr>
              <w:t>10</w:t>
            </w:r>
          </w:p>
        </w:tc>
      </w:tr>
    </w:tbl>
    <w:p w14:paraId="4E9BFEEC" w14:textId="77777777" w:rsidR="002A1D6C" w:rsidRPr="00381758" w:rsidRDefault="002A1D6C" w:rsidP="002A1D6C">
      <w:pPr>
        <w:ind w:firstLine="708"/>
        <w:jc w:val="both"/>
      </w:pPr>
    </w:p>
    <w:sectPr w:rsidR="002A1D6C" w:rsidRPr="00381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5710A1"/>
    <w:multiLevelType w:val="multilevel"/>
    <w:tmpl w:val="461C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745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01"/>
    <w:rsid w:val="00003E9F"/>
    <w:rsid w:val="00084B7D"/>
    <w:rsid w:val="00090829"/>
    <w:rsid w:val="00104068"/>
    <w:rsid w:val="00175CD9"/>
    <w:rsid w:val="0018343C"/>
    <w:rsid w:val="001D40C1"/>
    <w:rsid w:val="001E1A0F"/>
    <w:rsid w:val="001F3B00"/>
    <w:rsid w:val="00201673"/>
    <w:rsid w:val="002A1D6C"/>
    <w:rsid w:val="002B2086"/>
    <w:rsid w:val="002F1753"/>
    <w:rsid w:val="0031544B"/>
    <w:rsid w:val="0033125D"/>
    <w:rsid w:val="00363505"/>
    <w:rsid w:val="00364589"/>
    <w:rsid w:val="00381758"/>
    <w:rsid w:val="003A0F67"/>
    <w:rsid w:val="004336B7"/>
    <w:rsid w:val="004545D8"/>
    <w:rsid w:val="004639F6"/>
    <w:rsid w:val="0047310C"/>
    <w:rsid w:val="004E7379"/>
    <w:rsid w:val="0050205E"/>
    <w:rsid w:val="005A5A3E"/>
    <w:rsid w:val="00665E2B"/>
    <w:rsid w:val="006718CB"/>
    <w:rsid w:val="006767F0"/>
    <w:rsid w:val="00682368"/>
    <w:rsid w:val="006907FE"/>
    <w:rsid w:val="00715793"/>
    <w:rsid w:val="00726EA5"/>
    <w:rsid w:val="007411BE"/>
    <w:rsid w:val="00772649"/>
    <w:rsid w:val="00786254"/>
    <w:rsid w:val="007D219B"/>
    <w:rsid w:val="0085754A"/>
    <w:rsid w:val="00861571"/>
    <w:rsid w:val="008D4611"/>
    <w:rsid w:val="0090653C"/>
    <w:rsid w:val="00911CF6"/>
    <w:rsid w:val="009312D2"/>
    <w:rsid w:val="00955F57"/>
    <w:rsid w:val="00971126"/>
    <w:rsid w:val="00975FFF"/>
    <w:rsid w:val="00983592"/>
    <w:rsid w:val="00A01FA7"/>
    <w:rsid w:val="00A20317"/>
    <w:rsid w:val="00A37559"/>
    <w:rsid w:val="00A37611"/>
    <w:rsid w:val="00A43499"/>
    <w:rsid w:val="00A4712B"/>
    <w:rsid w:val="00A914FF"/>
    <w:rsid w:val="00B22EA9"/>
    <w:rsid w:val="00B33C4E"/>
    <w:rsid w:val="00B36A0C"/>
    <w:rsid w:val="00B73553"/>
    <w:rsid w:val="00B951A1"/>
    <w:rsid w:val="00B96DB8"/>
    <w:rsid w:val="00BB0B41"/>
    <w:rsid w:val="00C027B6"/>
    <w:rsid w:val="00C16601"/>
    <w:rsid w:val="00C6068E"/>
    <w:rsid w:val="00C720FF"/>
    <w:rsid w:val="00CB7046"/>
    <w:rsid w:val="00CD0A9F"/>
    <w:rsid w:val="00CF4A77"/>
    <w:rsid w:val="00D32D12"/>
    <w:rsid w:val="00D40856"/>
    <w:rsid w:val="00D534DF"/>
    <w:rsid w:val="00D56C7E"/>
    <w:rsid w:val="00DD12A4"/>
    <w:rsid w:val="00E6077A"/>
    <w:rsid w:val="00E61E01"/>
    <w:rsid w:val="00E71D24"/>
    <w:rsid w:val="00E71DFB"/>
    <w:rsid w:val="00EC3BFD"/>
    <w:rsid w:val="00ED119A"/>
    <w:rsid w:val="00FA0A0B"/>
    <w:rsid w:val="00FC7AB7"/>
    <w:rsid w:val="00FD4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4363"/>
  <w15:chartTrackingRefBased/>
  <w15:docId w15:val="{5B066604-7A0F-AC46-BE69-DBF70345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6C"/>
    <w:rPr>
      <w:rFonts w:ascii="Times New Roman" w:eastAsia="Times New Roman" w:hAnsi="Times New Roman" w:cs="Times New Roman"/>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1E01"/>
    <w:pPr>
      <w:spacing w:before="100" w:beforeAutospacing="1" w:after="100" w:afterAutospacing="1"/>
    </w:pPr>
  </w:style>
  <w:style w:type="character" w:styleId="Kpr">
    <w:name w:val="Hyperlink"/>
    <w:basedOn w:val="VarsaylanParagrafYazTipi"/>
    <w:uiPriority w:val="99"/>
    <w:unhideWhenUsed/>
    <w:rsid w:val="004336B7"/>
    <w:rPr>
      <w:color w:val="0563C1" w:themeColor="hyperlink"/>
      <w:u w:val="single"/>
    </w:rPr>
  </w:style>
  <w:style w:type="character" w:styleId="zmlenmeyenBahsetme">
    <w:name w:val="Unresolved Mention"/>
    <w:basedOn w:val="VarsaylanParagrafYazTipi"/>
    <w:uiPriority w:val="99"/>
    <w:semiHidden/>
    <w:unhideWhenUsed/>
    <w:rsid w:val="004336B7"/>
    <w:rPr>
      <w:color w:val="605E5C"/>
      <w:shd w:val="clear" w:color="auto" w:fill="E1DFDD"/>
    </w:rPr>
  </w:style>
  <w:style w:type="character" w:styleId="zlenenKpr">
    <w:name w:val="FollowedHyperlink"/>
    <w:basedOn w:val="VarsaylanParagrafYazTipi"/>
    <w:uiPriority w:val="99"/>
    <w:semiHidden/>
    <w:unhideWhenUsed/>
    <w:rsid w:val="004336B7"/>
    <w:rPr>
      <w:color w:val="954F72" w:themeColor="followedHyperlink"/>
      <w:u w:val="single"/>
    </w:rPr>
  </w:style>
  <w:style w:type="character" w:styleId="Gl">
    <w:name w:val="Strong"/>
    <w:basedOn w:val="VarsaylanParagrafYazTipi"/>
    <w:uiPriority w:val="22"/>
    <w:qFormat/>
    <w:rsid w:val="002A1D6C"/>
    <w:rPr>
      <w:b/>
      <w:bCs/>
    </w:rPr>
  </w:style>
  <w:style w:type="paragraph" w:styleId="Dzeltme">
    <w:name w:val="Revision"/>
    <w:hidden/>
    <w:uiPriority w:val="99"/>
    <w:semiHidden/>
    <w:rsid w:val="0018343C"/>
    <w:rPr>
      <w:rFonts w:ascii="Times New Roman" w:eastAsia="Times New Roman" w:hAnsi="Times New Roman" w:cs="Times New Roman"/>
      <w:kern w:val="0"/>
      <w:lang w:eastAsia="tr-TR"/>
      <w14:ligatures w14:val="none"/>
    </w:rPr>
  </w:style>
  <w:style w:type="character" w:styleId="AklamaBavurusu">
    <w:name w:val="annotation reference"/>
    <w:basedOn w:val="VarsaylanParagrafYazTipi"/>
    <w:uiPriority w:val="99"/>
    <w:semiHidden/>
    <w:unhideWhenUsed/>
    <w:rsid w:val="00BB0B41"/>
    <w:rPr>
      <w:sz w:val="16"/>
      <w:szCs w:val="16"/>
    </w:rPr>
  </w:style>
  <w:style w:type="paragraph" w:styleId="AklamaMetni">
    <w:name w:val="annotation text"/>
    <w:basedOn w:val="Normal"/>
    <w:link w:val="AklamaMetniChar"/>
    <w:uiPriority w:val="99"/>
    <w:unhideWhenUsed/>
    <w:rsid w:val="00BB0B41"/>
    <w:rPr>
      <w:sz w:val="20"/>
      <w:szCs w:val="20"/>
    </w:rPr>
  </w:style>
  <w:style w:type="character" w:customStyle="1" w:styleId="AklamaMetniChar">
    <w:name w:val="Açıklama Metni Char"/>
    <w:basedOn w:val="VarsaylanParagrafYazTipi"/>
    <w:link w:val="AklamaMetni"/>
    <w:uiPriority w:val="99"/>
    <w:rsid w:val="00BB0B41"/>
    <w:rPr>
      <w:rFonts w:ascii="Times New Roman" w:eastAsia="Times New Roman" w:hAnsi="Times New Roman" w:cs="Times New Roman"/>
      <w:kern w:val="0"/>
      <w:sz w:val="20"/>
      <w:szCs w:val="20"/>
      <w:lang w:eastAsia="tr-TR"/>
      <w14:ligatures w14:val="none"/>
    </w:rPr>
  </w:style>
  <w:style w:type="paragraph" w:styleId="AklamaKonusu">
    <w:name w:val="annotation subject"/>
    <w:basedOn w:val="AklamaMetni"/>
    <w:next w:val="AklamaMetni"/>
    <w:link w:val="AklamaKonusuChar"/>
    <w:uiPriority w:val="99"/>
    <w:semiHidden/>
    <w:unhideWhenUsed/>
    <w:rsid w:val="00BB0B41"/>
    <w:rPr>
      <w:b/>
      <w:bCs/>
    </w:rPr>
  </w:style>
  <w:style w:type="character" w:customStyle="1" w:styleId="AklamaKonusuChar">
    <w:name w:val="Açıklama Konusu Char"/>
    <w:basedOn w:val="AklamaMetniChar"/>
    <w:link w:val="AklamaKonusu"/>
    <w:uiPriority w:val="99"/>
    <w:semiHidden/>
    <w:rsid w:val="00BB0B41"/>
    <w:rPr>
      <w:rFonts w:ascii="Times New Roman" w:eastAsia="Times New Roman" w:hAnsi="Times New Roman" w:cs="Times New Roman"/>
      <w:b/>
      <w:bCs/>
      <w:kern w:val="0"/>
      <w:sz w:val="20"/>
      <w:szCs w:val="2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2928">
      <w:bodyDiv w:val="1"/>
      <w:marLeft w:val="0"/>
      <w:marRight w:val="0"/>
      <w:marTop w:val="0"/>
      <w:marBottom w:val="0"/>
      <w:divBdr>
        <w:top w:val="none" w:sz="0" w:space="0" w:color="auto"/>
        <w:left w:val="none" w:sz="0" w:space="0" w:color="auto"/>
        <w:bottom w:val="none" w:sz="0" w:space="0" w:color="auto"/>
        <w:right w:val="none" w:sz="0" w:space="0" w:color="auto"/>
      </w:divBdr>
    </w:div>
    <w:div w:id="451099512">
      <w:bodyDiv w:val="1"/>
      <w:marLeft w:val="0"/>
      <w:marRight w:val="0"/>
      <w:marTop w:val="0"/>
      <w:marBottom w:val="0"/>
      <w:divBdr>
        <w:top w:val="none" w:sz="0" w:space="0" w:color="auto"/>
        <w:left w:val="none" w:sz="0" w:space="0" w:color="auto"/>
        <w:bottom w:val="none" w:sz="0" w:space="0" w:color="auto"/>
        <w:right w:val="none" w:sz="0" w:space="0" w:color="auto"/>
      </w:divBdr>
    </w:div>
    <w:div w:id="594019175">
      <w:bodyDiv w:val="1"/>
      <w:marLeft w:val="0"/>
      <w:marRight w:val="0"/>
      <w:marTop w:val="0"/>
      <w:marBottom w:val="0"/>
      <w:divBdr>
        <w:top w:val="none" w:sz="0" w:space="0" w:color="auto"/>
        <w:left w:val="none" w:sz="0" w:space="0" w:color="auto"/>
        <w:bottom w:val="none" w:sz="0" w:space="0" w:color="auto"/>
        <w:right w:val="none" w:sz="0" w:space="0" w:color="auto"/>
      </w:divBdr>
    </w:div>
    <w:div w:id="801920849">
      <w:bodyDiv w:val="1"/>
      <w:marLeft w:val="0"/>
      <w:marRight w:val="0"/>
      <w:marTop w:val="0"/>
      <w:marBottom w:val="0"/>
      <w:divBdr>
        <w:top w:val="none" w:sz="0" w:space="0" w:color="auto"/>
        <w:left w:val="none" w:sz="0" w:space="0" w:color="auto"/>
        <w:bottom w:val="none" w:sz="0" w:space="0" w:color="auto"/>
        <w:right w:val="none" w:sz="0" w:space="0" w:color="auto"/>
      </w:divBdr>
    </w:div>
    <w:div w:id="890846486">
      <w:bodyDiv w:val="1"/>
      <w:marLeft w:val="0"/>
      <w:marRight w:val="0"/>
      <w:marTop w:val="0"/>
      <w:marBottom w:val="0"/>
      <w:divBdr>
        <w:top w:val="none" w:sz="0" w:space="0" w:color="auto"/>
        <w:left w:val="none" w:sz="0" w:space="0" w:color="auto"/>
        <w:bottom w:val="none" w:sz="0" w:space="0" w:color="auto"/>
        <w:right w:val="none" w:sz="0" w:space="0" w:color="auto"/>
      </w:divBdr>
    </w:div>
    <w:div w:id="929003274">
      <w:bodyDiv w:val="1"/>
      <w:marLeft w:val="0"/>
      <w:marRight w:val="0"/>
      <w:marTop w:val="0"/>
      <w:marBottom w:val="0"/>
      <w:divBdr>
        <w:top w:val="none" w:sz="0" w:space="0" w:color="auto"/>
        <w:left w:val="none" w:sz="0" w:space="0" w:color="auto"/>
        <w:bottom w:val="none" w:sz="0" w:space="0" w:color="auto"/>
        <w:right w:val="none" w:sz="0" w:space="0" w:color="auto"/>
      </w:divBdr>
    </w:div>
    <w:div w:id="1097361789">
      <w:bodyDiv w:val="1"/>
      <w:marLeft w:val="0"/>
      <w:marRight w:val="0"/>
      <w:marTop w:val="0"/>
      <w:marBottom w:val="0"/>
      <w:divBdr>
        <w:top w:val="none" w:sz="0" w:space="0" w:color="auto"/>
        <w:left w:val="none" w:sz="0" w:space="0" w:color="auto"/>
        <w:bottom w:val="none" w:sz="0" w:space="0" w:color="auto"/>
        <w:right w:val="none" w:sz="0" w:space="0" w:color="auto"/>
      </w:divBdr>
    </w:div>
    <w:div w:id="1125544789">
      <w:bodyDiv w:val="1"/>
      <w:marLeft w:val="0"/>
      <w:marRight w:val="0"/>
      <w:marTop w:val="0"/>
      <w:marBottom w:val="0"/>
      <w:divBdr>
        <w:top w:val="none" w:sz="0" w:space="0" w:color="auto"/>
        <w:left w:val="none" w:sz="0" w:space="0" w:color="auto"/>
        <w:bottom w:val="none" w:sz="0" w:space="0" w:color="auto"/>
        <w:right w:val="none" w:sz="0" w:space="0" w:color="auto"/>
      </w:divBdr>
    </w:div>
    <w:div w:id="1144195127">
      <w:bodyDiv w:val="1"/>
      <w:marLeft w:val="0"/>
      <w:marRight w:val="0"/>
      <w:marTop w:val="0"/>
      <w:marBottom w:val="0"/>
      <w:divBdr>
        <w:top w:val="none" w:sz="0" w:space="0" w:color="auto"/>
        <w:left w:val="none" w:sz="0" w:space="0" w:color="auto"/>
        <w:bottom w:val="none" w:sz="0" w:space="0" w:color="auto"/>
        <w:right w:val="none" w:sz="0" w:space="0" w:color="auto"/>
      </w:divBdr>
    </w:div>
    <w:div w:id="1295330915">
      <w:bodyDiv w:val="1"/>
      <w:marLeft w:val="0"/>
      <w:marRight w:val="0"/>
      <w:marTop w:val="0"/>
      <w:marBottom w:val="0"/>
      <w:divBdr>
        <w:top w:val="none" w:sz="0" w:space="0" w:color="auto"/>
        <w:left w:val="none" w:sz="0" w:space="0" w:color="auto"/>
        <w:bottom w:val="none" w:sz="0" w:space="0" w:color="auto"/>
        <w:right w:val="none" w:sz="0" w:space="0" w:color="auto"/>
      </w:divBdr>
      <w:divsChild>
        <w:div w:id="1002974156">
          <w:marLeft w:val="0"/>
          <w:marRight w:val="0"/>
          <w:marTop w:val="0"/>
          <w:marBottom w:val="0"/>
          <w:divBdr>
            <w:top w:val="none" w:sz="0" w:space="0" w:color="auto"/>
            <w:left w:val="none" w:sz="0" w:space="0" w:color="auto"/>
            <w:bottom w:val="none" w:sz="0" w:space="0" w:color="auto"/>
            <w:right w:val="none" w:sz="0" w:space="0" w:color="auto"/>
          </w:divBdr>
          <w:divsChild>
            <w:div w:id="942615950">
              <w:marLeft w:val="0"/>
              <w:marRight w:val="0"/>
              <w:marTop w:val="0"/>
              <w:marBottom w:val="0"/>
              <w:divBdr>
                <w:top w:val="none" w:sz="0" w:space="0" w:color="auto"/>
                <w:left w:val="none" w:sz="0" w:space="0" w:color="auto"/>
                <w:bottom w:val="none" w:sz="0" w:space="0" w:color="auto"/>
                <w:right w:val="none" w:sz="0" w:space="0" w:color="auto"/>
              </w:divBdr>
              <w:divsChild>
                <w:div w:id="1166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7175">
      <w:bodyDiv w:val="1"/>
      <w:marLeft w:val="0"/>
      <w:marRight w:val="0"/>
      <w:marTop w:val="0"/>
      <w:marBottom w:val="0"/>
      <w:divBdr>
        <w:top w:val="none" w:sz="0" w:space="0" w:color="auto"/>
        <w:left w:val="none" w:sz="0" w:space="0" w:color="auto"/>
        <w:bottom w:val="none" w:sz="0" w:space="0" w:color="auto"/>
        <w:right w:val="none" w:sz="0" w:space="0" w:color="auto"/>
      </w:divBdr>
    </w:div>
    <w:div w:id="1487092886">
      <w:bodyDiv w:val="1"/>
      <w:marLeft w:val="0"/>
      <w:marRight w:val="0"/>
      <w:marTop w:val="0"/>
      <w:marBottom w:val="0"/>
      <w:divBdr>
        <w:top w:val="none" w:sz="0" w:space="0" w:color="auto"/>
        <w:left w:val="none" w:sz="0" w:space="0" w:color="auto"/>
        <w:bottom w:val="none" w:sz="0" w:space="0" w:color="auto"/>
        <w:right w:val="none" w:sz="0" w:space="0" w:color="auto"/>
      </w:divBdr>
      <w:divsChild>
        <w:div w:id="104692620">
          <w:marLeft w:val="0"/>
          <w:marRight w:val="0"/>
          <w:marTop w:val="0"/>
          <w:marBottom w:val="0"/>
          <w:divBdr>
            <w:top w:val="none" w:sz="0" w:space="0" w:color="auto"/>
            <w:left w:val="none" w:sz="0" w:space="0" w:color="auto"/>
            <w:bottom w:val="none" w:sz="0" w:space="0" w:color="auto"/>
            <w:right w:val="none" w:sz="0" w:space="0" w:color="auto"/>
          </w:divBdr>
          <w:divsChild>
            <w:div w:id="1224099258">
              <w:marLeft w:val="0"/>
              <w:marRight w:val="0"/>
              <w:marTop w:val="0"/>
              <w:marBottom w:val="0"/>
              <w:divBdr>
                <w:top w:val="none" w:sz="0" w:space="0" w:color="auto"/>
                <w:left w:val="none" w:sz="0" w:space="0" w:color="auto"/>
                <w:bottom w:val="none" w:sz="0" w:space="0" w:color="auto"/>
                <w:right w:val="none" w:sz="0" w:space="0" w:color="auto"/>
              </w:divBdr>
              <w:divsChild>
                <w:div w:id="16492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62125">
      <w:bodyDiv w:val="1"/>
      <w:marLeft w:val="0"/>
      <w:marRight w:val="0"/>
      <w:marTop w:val="0"/>
      <w:marBottom w:val="0"/>
      <w:divBdr>
        <w:top w:val="none" w:sz="0" w:space="0" w:color="auto"/>
        <w:left w:val="none" w:sz="0" w:space="0" w:color="auto"/>
        <w:bottom w:val="none" w:sz="0" w:space="0" w:color="auto"/>
        <w:right w:val="none" w:sz="0" w:space="0" w:color="auto"/>
      </w:divBdr>
    </w:div>
    <w:div w:id="1990163212">
      <w:bodyDiv w:val="1"/>
      <w:marLeft w:val="0"/>
      <w:marRight w:val="0"/>
      <w:marTop w:val="0"/>
      <w:marBottom w:val="0"/>
      <w:divBdr>
        <w:top w:val="none" w:sz="0" w:space="0" w:color="auto"/>
        <w:left w:val="none" w:sz="0" w:space="0" w:color="auto"/>
        <w:bottom w:val="none" w:sz="0" w:space="0" w:color="auto"/>
        <w:right w:val="none" w:sz="0" w:space="0" w:color="auto"/>
      </w:divBdr>
      <w:divsChild>
        <w:div w:id="1800031667">
          <w:marLeft w:val="0"/>
          <w:marRight w:val="0"/>
          <w:marTop w:val="0"/>
          <w:marBottom w:val="0"/>
          <w:divBdr>
            <w:top w:val="none" w:sz="0" w:space="0" w:color="auto"/>
            <w:left w:val="none" w:sz="0" w:space="0" w:color="auto"/>
            <w:bottom w:val="none" w:sz="0" w:space="0" w:color="auto"/>
            <w:right w:val="none" w:sz="0" w:space="0" w:color="auto"/>
          </w:divBdr>
        </w:div>
      </w:divsChild>
    </w:div>
    <w:div w:id="20280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https://www.selcuk.edu.tr/Birim/arastirma-ve-uygulama-merkezleri/ileri_teknoloji_arastirma_ve_uygulama_merkezi-aum/2069/sayilarla-iltek/43235"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Users\yaseminoztekin\Downloads\Faaliyet%20Raporu%20Tablolar&#305;%20Birles&#807;tirilmis&#807;%20Hal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itap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yaseminoztekin\Downloads\Faaliyet%20Raporu%20Tablolar&#305;%20Birles&#807;tirilmis&#807;%20Hal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eoma\Downloads\faku&#776;lte%20do&#776;nu&#776;s&#807;ler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200" b="1" i="0" cap="none" baseline="0">
                <a:effectLst/>
                <a:latin typeface="Times New Roman" panose="02020603050405020304" pitchFamily="18" charset="0"/>
                <a:cs typeface="Times New Roman" panose="02020603050405020304" pitchFamily="18" charset="0"/>
              </a:rPr>
              <a:t>Yıllara Göre İLTEK Gelir - Gider Grafiği</a:t>
            </a:r>
            <a:endParaRPr lang="tr-TR" sz="1200" b="1">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col"/>
        <c:grouping val="clustered"/>
        <c:varyColors val="0"/>
        <c:ser>
          <c:idx val="0"/>
          <c:order val="0"/>
          <c:tx>
            <c:strRef>
              <c:f>'Sayılarla İltek'!$B$1</c:f>
              <c:strCache>
                <c:ptCount val="1"/>
                <c:pt idx="0">
                  <c:v>Gelir</c:v>
                </c:pt>
              </c:strCache>
            </c:strRef>
          </c:tx>
          <c:spPr>
            <a:solidFill>
              <a:schemeClr val="accent1"/>
            </a:solidFill>
            <a:ln>
              <a:noFill/>
            </a:ln>
            <a:effectLst/>
          </c:spPr>
          <c:invertIfNegative val="0"/>
          <c:cat>
            <c:numRef>
              <c:f>'Sayılarla İltek'!$A$2:$A$6</c:f>
              <c:numCache>
                <c:formatCode>General</c:formatCode>
                <c:ptCount val="5"/>
                <c:pt idx="0">
                  <c:v>2020</c:v>
                </c:pt>
                <c:pt idx="1">
                  <c:v>2021</c:v>
                </c:pt>
                <c:pt idx="2">
                  <c:v>2022</c:v>
                </c:pt>
                <c:pt idx="3">
                  <c:v>2023</c:v>
                </c:pt>
                <c:pt idx="4">
                  <c:v>2024</c:v>
                </c:pt>
              </c:numCache>
            </c:numRef>
          </c:cat>
          <c:val>
            <c:numRef>
              <c:f>'Sayılarla İltek'!$B$2:$B$6</c:f>
              <c:numCache>
                <c:formatCode>#,##0.00\ "₺"</c:formatCode>
                <c:ptCount val="5"/>
                <c:pt idx="0">
                  <c:v>504390.08</c:v>
                </c:pt>
                <c:pt idx="1">
                  <c:v>868233.86</c:v>
                </c:pt>
                <c:pt idx="2">
                  <c:v>902811.33</c:v>
                </c:pt>
                <c:pt idx="3">
                  <c:v>1214496.3700000001</c:v>
                </c:pt>
                <c:pt idx="4">
                  <c:v>411965.5</c:v>
                </c:pt>
              </c:numCache>
            </c:numRef>
          </c:val>
          <c:extLst>
            <c:ext xmlns:c16="http://schemas.microsoft.com/office/drawing/2014/chart" uri="{C3380CC4-5D6E-409C-BE32-E72D297353CC}">
              <c16:uniqueId val="{00000000-496C-2349-B505-C309BAAA887B}"/>
            </c:ext>
          </c:extLst>
        </c:ser>
        <c:ser>
          <c:idx val="1"/>
          <c:order val="1"/>
          <c:tx>
            <c:strRef>
              <c:f>'Sayılarla İltek'!$C$1</c:f>
              <c:strCache>
                <c:ptCount val="1"/>
                <c:pt idx="0">
                  <c:v>Gider</c:v>
                </c:pt>
              </c:strCache>
            </c:strRef>
          </c:tx>
          <c:spPr>
            <a:solidFill>
              <a:schemeClr val="accent2"/>
            </a:solidFill>
            <a:ln>
              <a:noFill/>
            </a:ln>
            <a:effectLst/>
          </c:spPr>
          <c:invertIfNegative val="0"/>
          <c:cat>
            <c:numRef>
              <c:f>'Sayılarla İltek'!$A$2:$A$6</c:f>
              <c:numCache>
                <c:formatCode>General</c:formatCode>
                <c:ptCount val="5"/>
                <c:pt idx="0">
                  <c:v>2020</c:v>
                </c:pt>
                <c:pt idx="1">
                  <c:v>2021</c:v>
                </c:pt>
                <c:pt idx="2">
                  <c:v>2022</c:v>
                </c:pt>
                <c:pt idx="3">
                  <c:v>2023</c:v>
                </c:pt>
                <c:pt idx="4">
                  <c:v>2024</c:v>
                </c:pt>
              </c:numCache>
            </c:numRef>
          </c:cat>
          <c:val>
            <c:numRef>
              <c:f>'Sayılarla İltek'!$C$2:$C$6</c:f>
              <c:numCache>
                <c:formatCode>#,##0.00\ "₺"</c:formatCode>
                <c:ptCount val="5"/>
                <c:pt idx="0">
                  <c:v>587887.81000000006</c:v>
                </c:pt>
                <c:pt idx="1">
                  <c:v>778387.79</c:v>
                </c:pt>
                <c:pt idx="2">
                  <c:v>709812.22</c:v>
                </c:pt>
                <c:pt idx="3">
                  <c:v>924164.06</c:v>
                </c:pt>
                <c:pt idx="4">
                  <c:v>668749.94999999995</c:v>
                </c:pt>
              </c:numCache>
            </c:numRef>
          </c:val>
          <c:extLst>
            <c:ext xmlns:c16="http://schemas.microsoft.com/office/drawing/2014/chart" uri="{C3380CC4-5D6E-409C-BE32-E72D297353CC}">
              <c16:uniqueId val="{00000001-496C-2349-B505-C309BAAA887B}"/>
            </c:ext>
          </c:extLst>
        </c:ser>
        <c:dLbls>
          <c:showLegendKey val="0"/>
          <c:showVal val="0"/>
          <c:showCatName val="0"/>
          <c:showSerName val="0"/>
          <c:showPercent val="0"/>
          <c:showBubbleSize val="0"/>
        </c:dLbls>
        <c:gapWidth val="219"/>
        <c:overlap val="-27"/>
        <c:axId val="828677104"/>
        <c:axId val="828668784"/>
      </c:barChart>
      <c:catAx>
        <c:axId val="82867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28668784"/>
        <c:crosses val="autoZero"/>
        <c:auto val="1"/>
        <c:lblAlgn val="ctr"/>
        <c:lblOffset val="100"/>
        <c:noMultiLvlLbl val="0"/>
      </c:catAx>
      <c:valAx>
        <c:axId val="828668784"/>
        <c:scaling>
          <c:orientation val="minMax"/>
        </c:scaling>
        <c:delete val="0"/>
        <c:axPos val="l"/>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8286771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dTable>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n-US" sz="1200"/>
              <a:t>Analiz Sayıları</a:t>
            </a:r>
          </a:p>
        </c:rich>
      </c:tx>
      <c:overlay val="0"/>
      <c:spPr>
        <a:noFill/>
        <a:ln>
          <a:noFill/>
        </a:ln>
        <a:effectLst/>
      </c:spPr>
      <c:txPr>
        <a:bodyPr rot="0" spcFirstLastPara="1" vertOverflow="ellipsis" vert="horz" wrap="square" anchor="ctr" anchorCtr="1"/>
        <a:lstStyle/>
        <a:p>
          <a:pPr>
            <a:defRPr sz="108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col"/>
        <c:grouping val="clustered"/>
        <c:varyColors val="0"/>
        <c:ser>
          <c:idx val="0"/>
          <c:order val="0"/>
          <c:tx>
            <c:strRef>
              <c:f>Sayfa1!$B$1</c:f>
              <c:strCache>
                <c:ptCount val="1"/>
                <c:pt idx="0">
                  <c:v>Analiz Sayıları</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Sayfa1!$A$2:$A$6</c:f>
              <c:numCache>
                <c:formatCode>General</c:formatCode>
                <c:ptCount val="5"/>
                <c:pt idx="0">
                  <c:v>2020</c:v>
                </c:pt>
                <c:pt idx="1">
                  <c:v>2021</c:v>
                </c:pt>
                <c:pt idx="2">
                  <c:v>2022</c:v>
                </c:pt>
                <c:pt idx="3">
                  <c:v>2023</c:v>
                </c:pt>
                <c:pt idx="4">
                  <c:v>2024</c:v>
                </c:pt>
              </c:numCache>
            </c:numRef>
          </c:cat>
          <c:val>
            <c:numRef>
              <c:f>Sayfa1!$B$2:$B$6</c:f>
              <c:numCache>
                <c:formatCode>General</c:formatCode>
                <c:ptCount val="5"/>
                <c:pt idx="0">
                  <c:v>3602</c:v>
                </c:pt>
                <c:pt idx="1">
                  <c:v>3733</c:v>
                </c:pt>
                <c:pt idx="2">
                  <c:v>6702</c:v>
                </c:pt>
                <c:pt idx="3">
                  <c:v>3687</c:v>
                </c:pt>
                <c:pt idx="4">
                  <c:v>1375</c:v>
                </c:pt>
              </c:numCache>
            </c:numRef>
          </c:val>
          <c:extLst>
            <c:ext xmlns:c16="http://schemas.microsoft.com/office/drawing/2014/chart" uri="{C3380CC4-5D6E-409C-BE32-E72D297353CC}">
              <c16:uniqueId val="{00000000-501A-4602-8E2B-652BE206D458}"/>
            </c:ext>
          </c:extLst>
        </c:ser>
        <c:dLbls>
          <c:dLblPos val="inEnd"/>
          <c:showLegendKey val="0"/>
          <c:showVal val="1"/>
          <c:showCatName val="0"/>
          <c:showSerName val="0"/>
          <c:showPercent val="0"/>
          <c:showBubbleSize val="0"/>
        </c:dLbls>
        <c:gapWidth val="41"/>
        <c:axId val="655402000"/>
        <c:axId val="655382320"/>
      </c:barChart>
      <c:catAx>
        <c:axId val="655402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tr-TR"/>
          </a:p>
        </c:txPr>
        <c:crossAx val="655382320"/>
        <c:crosses val="autoZero"/>
        <c:auto val="1"/>
        <c:lblAlgn val="ctr"/>
        <c:lblOffset val="100"/>
        <c:noMultiLvlLbl val="0"/>
      </c:catAx>
      <c:valAx>
        <c:axId val="655382320"/>
        <c:scaling>
          <c:orientation val="minMax"/>
        </c:scaling>
        <c:delete val="1"/>
        <c:axPos val="l"/>
        <c:numFmt formatCode="General" sourceLinked="1"/>
        <c:majorTickMark val="none"/>
        <c:minorTickMark val="none"/>
        <c:tickLblPos val="nextTo"/>
        <c:crossAx val="655402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200" b="1" i="0" cap="none" baseline="0">
                <a:effectLst/>
                <a:latin typeface="Times New Roman" panose="02020603050405020304" pitchFamily="18" charset="0"/>
                <a:cs typeface="Times New Roman" panose="02020603050405020304" pitchFamily="18" charset="0"/>
              </a:rPr>
              <a:t>Yıllara Göre Analiz Başvuru Sayıları Grafiği</a:t>
            </a:r>
            <a:endParaRPr lang="tr-TR" sz="1200" cap="none">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cap="none"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col"/>
        <c:grouping val="clustered"/>
        <c:varyColors val="0"/>
        <c:ser>
          <c:idx val="0"/>
          <c:order val="0"/>
          <c:tx>
            <c:strRef>
              <c:f>'Sayılarla İltek'!$B$17</c:f>
              <c:strCache>
                <c:ptCount val="1"/>
                <c:pt idx="0">
                  <c:v>Üniversite İçi</c:v>
                </c:pt>
              </c:strCache>
            </c:strRef>
          </c:tx>
          <c:spPr>
            <a:solidFill>
              <a:schemeClr val="accent1"/>
            </a:solidFill>
            <a:ln>
              <a:noFill/>
            </a:ln>
            <a:effectLst/>
          </c:spPr>
          <c:invertIfNegative val="0"/>
          <c:dLbls>
            <c:dLbl>
              <c:idx val="0"/>
              <c:tx>
                <c:rich>
                  <a:bodyPr/>
                  <a:lstStyle/>
                  <a:p>
                    <a:fld id="{782E632F-66E9-4674-B394-B6139F1BACBF}" type="VALUE">
                      <a:rPr lang="en-US"/>
                      <a:pPr/>
                      <a:t>[DEĞER]</a:t>
                    </a:fld>
                    <a:r>
                      <a:rPr lang="en-US"/>
                      <a:t>;</a:t>
                    </a:r>
                  </a:p>
                  <a:p>
                    <a:r>
                      <a:rPr lang="en-US"/>
                      <a:t>54%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948-2848-9185-BD4113779FD2}"/>
                </c:ext>
              </c:extLst>
            </c:dLbl>
            <c:dLbl>
              <c:idx val="1"/>
              <c:tx>
                <c:rich>
                  <a:bodyPr/>
                  <a:lstStyle/>
                  <a:p>
                    <a:fld id="{C243EA14-2FB0-4B93-968C-C88B14699B83}" type="VALUE">
                      <a:rPr lang="en-US"/>
                      <a:pPr/>
                      <a:t>[DEĞER]</a:t>
                    </a:fld>
                    <a:r>
                      <a:rPr lang="en-US"/>
                      <a:t>;</a:t>
                    </a:r>
                  </a:p>
                  <a:p>
                    <a:r>
                      <a:rPr lang="en-US"/>
                      <a:t>54%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948-2848-9185-BD4113779FD2}"/>
                </c:ext>
              </c:extLst>
            </c:dLbl>
            <c:dLbl>
              <c:idx val="2"/>
              <c:tx>
                <c:rich>
                  <a:bodyPr/>
                  <a:lstStyle/>
                  <a:p>
                    <a:fld id="{2D41FFA0-A0A7-4245-82AD-0B1D145409A9}" type="VALUE">
                      <a:rPr lang="en-US"/>
                      <a:pPr/>
                      <a:t>[DEĞER]</a:t>
                    </a:fld>
                    <a:r>
                      <a:rPr lang="en-US"/>
                      <a:t>;</a:t>
                    </a:r>
                  </a:p>
                  <a:p>
                    <a:r>
                      <a:rPr lang="en-US"/>
                      <a:t>64%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948-2848-9185-BD4113779FD2}"/>
                </c:ext>
              </c:extLst>
            </c:dLbl>
            <c:dLbl>
              <c:idx val="3"/>
              <c:tx>
                <c:rich>
                  <a:bodyPr/>
                  <a:lstStyle/>
                  <a:p>
                    <a:fld id="{855B3E00-BDE1-4696-B940-7D047E4F5637}" type="VALUE">
                      <a:rPr lang="en-US"/>
                      <a:pPr/>
                      <a:t>[DEĞER]</a:t>
                    </a:fld>
                    <a:r>
                      <a:rPr lang="en-US"/>
                      <a:t>;</a:t>
                    </a:r>
                  </a:p>
                  <a:p>
                    <a:r>
                      <a:rPr lang="en-US"/>
                      <a:t>61%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948-2848-9185-BD4113779F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'Sayılarla İltek'!$A$19:$A$22</c:f>
              <c:numCache>
                <c:formatCode>General</c:formatCode>
                <c:ptCount val="4"/>
                <c:pt idx="0">
                  <c:v>2021</c:v>
                </c:pt>
                <c:pt idx="1">
                  <c:v>2022</c:v>
                </c:pt>
                <c:pt idx="2">
                  <c:v>2023</c:v>
                </c:pt>
                <c:pt idx="3">
                  <c:v>2024</c:v>
                </c:pt>
              </c:numCache>
            </c:numRef>
          </c:cat>
          <c:val>
            <c:numRef>
              <c:f>'Sayılarla İltek'!$B$19:$B$22</c:f>
              <c:numCache>
                <c:formatCode>#,##0</c:formatCode>
                <c:ptCount val="4"/>
                <c:pt idx="0">
                  <c:v>359</c:v>
                </c:pt>
                <c:pt idx="1">
                  <c:v>432</c:v>
                </c:pt>
                <c:pt idx="2">
                  <c:v>400</c:v>
                </c:pt>
                <c:pt idx="3">
                  <c:v>107</c:v>
                </c:pt>
              </c:numCache>
            </c:numRef>
          </c:val>
          <c:extLst>
            <c:ext xmlns:c16="http://schemas.microsoft.com/office/drawing/2014/chart" uri="{C3380CC4-5D6E-409C-BE32-E72D297353CC}">
              <c16:uniqueId val="{00000004-A948-2848-9185-BD4113779FD2}"/>
            </c:ext>
          </c:extLst>
        </c:ser>
        <c:ser>
          <c:idx val="1"/>
          <c:order val="1"/>
          <c:tx>
            <c:strRef>
              <c:f>'Sayılarla İltek'!$C$17</c:f>
              <c:strCache>
                <c:ptCount val="1"/>
                <c:pt idx="0">
                  <c:v>Üniversite Dışı</c:v>
                </c:pt>
              </c:strCache>
            </c:strRef>
          </c:tx>
          <c:spPr>
            <a:solidFill>
              <a:schemeClr val="accent2"/>
            </a:solidFill>
            <a:ln>
              <a:noFill/>
            </a:ln>
            <a:effectLst/>
          </c:spPr>
          <c:invertIfNegative val="0"/>
          <c:dLbls>
            <c:dLbl>
              <c:idx val="0"/>
              <c:tx>
                <c:rich>
                  <a:bodyPr/>
                  <a:lstStyle/>
                  <a:p>
                    <a:fld id="{3788954F-756C-4EFA-8758-F304AD5727A3}" type="VALUE">
                      <a:rPr lang="en-US"/>
                      <a:pPr/>
                      <a:t>[DEĞER]</a:t>
                    </a:fld>
                    <a:r>
                      <a:rPr lang="en-US"/>
                      <a:t>;</a:t>
                    </a:r>
                  </a:p>
                  <a:p>
                    <a:r>
                      <a:rPr lang="en-US"/>
                      <a:t>46%</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948-2848-9185-BD4113779FD2}"/>
                </c:ext>
              </c:extLst>
            </c:dLbl>
            <c:dLbl>
              <c:idx val="1"/>
              <c:tx>
                <c:rich>
                  <a:bodyPr/>
                  <a:lstStyle/>
                  <a:p>
                    <a:fld id="{6F53B02E-CC51-4FEC-A793-A02E2CC77954}" type="VALUE">
                      <a:rPr lang="en-US"/>
                      <a:pPr/>
                      <a:t>[DEĞER]</a:t>
                    </a:fld>
                    <a:r>
                      <a:rPr lang="en-US"/>
                      <a:t>;</a:t>
                    </a:r>
                  </a:p>
                  <a:p>
                    <a:r>
                      <a:rPr lang="en-US"/>
                      <a:t>46%</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948-2848-9185-BD4113779FD2}"/>
                </c:ext>
              </c:extLst>
            </c:dLbl>
            <c:dLbl>
              <c:idx val="2"/>
              <c:tx>
                <c:rich>
                  <a:bodyPr/>
                  <a:lstStyle/>
                  <a:p>
                    <a:fld id="{545AE6D5-4A48-4DC9-B670-A2038314A084}" type="VALUE">
                      <a:rPr lang="en-US"/>
                      <a:pPr/>
                      <a:t>[DEĞER]</a:t>
                    </a:fld>
                    <a:r>
                      <a:rPr lang="en-US"/>
                      <a:t>;</a:t>
                    </a:r>
                  </a:p>
                  <a:p>
                    <a:r>
                      <a:rPr lang="en-US"/>
                      <a:t>36%</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948-2848-9185-BD4113779FD2}"/>
                </c:ext>
              </c:extLst>
            </c:dLbl>
            <c:dLbl>
              <c:idx val="3"/>
              <c:tx>
                <c:rich>
                  <a:bodyPr/>
                  <a:lstStyle/>
                  <a:p>
                    <a:fld id="{794E7933-9B37-4F27-992D-00F88C79B899}" type="VALUE">
                      <a:rPr lang="en-US"/>
                      <a:pPr/>
                      <a:t>[DEĞER]</a:t>
                    </a:fld>
                    <a:r>
                      <a:rPr lang="en-US"/>
                      <a:t>;</a:t>
                    </a:r>
                  </a:p>
                  <a:p>
                    <a:r>
                      <a:rPr lang="en-US"/>
                      <a:t>39%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A948-2848-9185-BD4113779F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'Sayılarla İltek'!$A$19:$A$22</c:f>
              <c:numCache>
                <c:formatCode>General</c:formatCode>
                <c:ptCount val="4"/>
                <c:pt idx="0">
                  <c:v>2021</c:v>
                </c:pt>
                <c:pt idx="1">
                  <c:v>2022</c:v>
                </c:pt>
                <c:pt idx="2">
                  <c:v>2023</c:v>
                </c:pt>
                <c:pt idx="3">
                  <c:v>2024</c:v>
                </c:pt>
              </c:numCache>
            </c:numRef>
          </c:cat>
          <c:val>
            <c:numRef>
              <c:f>'Sayılarla İltek'!$C$19:$C$22</c:f>
              <c:numCache>
                <c:formatCode>#,##0</c:formatCode>
                <c:ptCount val="4"/>
                <c:pt idx="0">
                  <c:v>307</c:v>
                </c:pt>
                <c:pt idx="1">
                  <c:v>361</c:v>
                </c:pt>
                <c:pt idx="2">
                  <c:v>224</c:v>
                </c:pt>
                <c:pt idx="3">
                  <c:v>67</c:v>
                </c:pt>
              </c:numCache>
            </c:numRef>
          </c:val>
          <c:extLst>
            <c:ext xmlns:c16="http://schemas.microsoft.com/office/drawing/2014/chart" uri="{C3380CC4-5D6E-409C-BE32-E72D297353CC}">
              <c16:uniqueId val="{00000009-A948-2848-9185-BD4113779FD2}"/>
            </c:ext>
          </c:extLst>
        </c:ser>
        <c:dLbls>
          <c:dLblPos val="outEnd"/>
          <c:showLegendKey val="0"/>
          <c:showVal val="1"/>
          <c:showCatName val="0"/>
          <c:showSerName val="0"/>
          <c:showPercent val="0"/>
          <c:showBubbleSize val="0"/>
        </c:dLbls>
        <c:gapWidth val="219"/>
        <c:overlap val="-27"/>
        <c:axId val="828678768"/>
        <c:axId val="828672112"/>
      </c:barChart>
      <c:catAx>
        <c:axId val="82867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828672112"/>
        <c:crosses val="autoZero"/>
        <c:auto val="1"/>
        <c:lblAlgn val="ctr"/>
        <c:lblOffset val="100"/>
        <c:noMultiLvlLbl val="0"/>
      </c:catAx>
      <c:valAx>
        <c:axId val="82867211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82867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tr-TR" b="1"/>
              <a:t>Yıllara Göre Yapılan Çalışmaların Grafiği</a:t>
            </a:r>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bar"/>
        <c:grouping val="clustered"/>
        <c:varyColors val="0"/>
        <c:ser>
          <c:idx val="0"/>
          <c:order val="0"/>
          <c:tx>
            <c:strRef>
              <c:f>'Fakülte dağılım'!$I$3</c:f>
              <c:strCache>
                <c:ptCount val="1"/>
                <c:pt idx="0">
                  <c:v>2020</c:v>
                </c:pt>
              </c:strCache>
            </c:strRef>
          </c:tx>
          <c:spPr>
            <a:solidFill>
              <a:schemeClr val="accent1"/>
            </a:solidFill>
            <a:ln>
              <a:noFill/>
            </a:ln>
            <a:effectLst/>
          </c:spPr>
          <c:invertIfNegative val="0"/>
          <c:cat>
            <c:strRef>
              <c:f>'Fakülte dağılım'!$H$4:$H$11</c:f>
              <c:strCache>
                <c:ptCount val="8"/>
                <c:pt idx="0">
                  <c:v>ULUSAL YAYIN SAYISI</c:v>
                </c:pt>
                <c:pt idx="1">
                  <c:v>ULUSLARARASI YAYIN SAYISI</c:v>
                </c:pt>
                <c:pt idx="2">
                  <c:v>ULUSAL BİLDİRİ SAYISI</c:v>
                </c:pt>
                <c:pt idx="3">
                  <c:v>ULUSLARARASI BİLDİRİ SAYISI</c:v>
                </c:pt>
                <c:pt idx="4">
                  <c:v>ULUSAL PROJE</c:v>
                </c:pt>
                <c:pt idx="5">
                  <c:v>ULUSLARARASI PROJE</c:v>
                </c:pt>
                <c:pt idx="6">
                  <c:v>YÜKSEK LİSANS TEZ SAYISI</c:v>
                </c:pt>
                <c:pt idx="7">
                  <c:v>DOKTORA TEZ SAYISI</c:v>
                </c:pt>
              </c:strCache>
            </c:strRef>
          </c:cat>
          <c:val>
            <c:numRef>
              <c:f>'Fakülte dağılım'!$I$4:$I$11</c:f>
              <c:numCache>
                <c:formatCode>General</c:formatCode>
                <c:ptCount val="8"/>
                <c:pt idx="0">
                  <c:v>28</c:v>
                </c:pt>
                <c:pt idx="1">
                  <c:v>100</c:v>
                </c:pt>
                <c:pt idx="2">
                  <c:v>7</c:v>
                </c:pt>
                <c:pt idx="3">
                  <c:v>27</c:v>
                </c:pt>
                <c:pt idx="4">
                  <c:v>26</c:v>
                </c:pt>
                <c:pt idx="5">
                  <c:v>1</c:v>
                </c:pt>
                <c:pt idx="6">
                  <c:v>14</c:v>
                </c:pt>
                <c:pt idx="7">
                  <c:v>6</c:v>
                </c:pt>
              </c:numCache>
            </c:numRef>
          </c:val>
          <c:extLst>
            <c:ext xmlns:c16="http://schemas.microsoft.com/office/drawing/2014/chart" uri="{C3380CC4-5D6E-409C-BE32-E72D297353CC}">
              <c16:uniqueId val="{00000000-AECA-456D-8911-89FBE525B1D1}"/>
            </c:ext>
          </c:extLst>
        </c:ser>
        <c:ser>
          <c:idx val="1"/>
          <c:order val="1"/>
          <c:tx>
            <c:strRef>
              <c:f>'Fakülte dağılım'!$J$3</c:f>
              <c:strCache>
                <c:ptCount val="1"/>
                <c:pt idx="0">
                  <c:v>2021</c:v>
                </c:pt>
              </c:strCache>
            </c:strRef>
          </c:tx>
          <c:spPr>
            <a:solidFill>
              <a:schemeClr val="accent2"/>
            </a:solidFill>
            <a:ln>
              <a:noFill/>
            </a:ln>
            <a:effectLst/>
          </c:spPr>
          <c:invertIfNegative val="0"/>
          <c:cat>
            <c:strRef>
              <c:f>'Fakülte dağılım'!$H$4:$H$11</c:f>
              <c:strCache>
                <c:ptCount val="8"/>
                <c:pt idx="0">
                  <c:v>ULUSAL YAYIN SAYISI</c:v>
                </c:pt>
                <c:pt idx="1">
                  <c:v>ULUSLARARASI YAYIN SAYISI</c:v>
                </c:pt>
                <c:pt idx="2">
                  <c:v>ULUSAL BİLDİRİ SAYISI</c:v>
                </c:pt>
                <c:pt idx="3">
                  <c:v>ULUSLARARASI BİLDİRİ SAYISI</c:v>
                </c:pt>
                <c:pt idx="4">
                  <c:v>ULUSAL PROJE</c:v>
                </c:pt>
                <c:pt idx="5">
                  <c:v>ULUSLARARASI PROJE</c:v>
                </c:pt>
                <c:pt idx="6">
                  <c:v>YÜKSEK LİSANS TEZ SAYISI</c:v>
                </c:pt>
                <c:pt idx="7">
                  <c:v>DOKTORA TEZ SAYISI</c:v>
                </c:pt>
              </c:strCache>
            </c:strRef>
          </c:cat>
          <c:val>
            <c:numRef>
              <c:f>'Fakülte dağılım'!$J$4:$J$11</c:f>
              <c:numCache>
                <c:formatCode>General</c:formatCode>
                <c:ptCount val="8"/>
                <c:pt idx="0">
                  <c:v>33</c:v>
                </c:pt>
                <c:pt idx="1">
                  <c:v>110</c:v>
                </c:pt>
                <c:pt idx="2">
                  <c:v>16</c:v>
                </c:pt>
                <c:pt idx="3">
                  <c:v>61</c:v>
                </c:pt>
                <c:pt idx="4">
                  <c:v>35</c:v>
                </c:pt>
                <c:pt idx="5">
                  <c:v>3</c:v>
                </c:pt>
                <c:pt idx="6">
                  <c:v>20</c:v>
                </c:pt>
                <c:pt idx="7">
                  <c:v>10</c:v>
                </c:pt>
              </c:numCache>
            </c:numRef>
          </c:val>
          <c:extLst>
            <c:ext xmlns:c16="http://schemas.microsoft.com/office/drawing/2014/chart" uri="{C3380CC4-5D6E-409C-BE32-E72D297353CC}">
              <c16:uniqueId val="{00000001-AECA-456D-8911-89FBE525B1D1}"/>
            </c:ext>
          </c:extLst>
        </c:ser>
        <c:ser>
          <c:idx val="2"/>
          <c:order val="2"/>
          <c:tx>
            <c:strRef>
              <c:f>'Fakülte dağılım'!$K$3</c:f>
              <c:strCache>
                <c:ptCount val="1"/>
                <c:pt idx="0">
                  <c:v>2022</c:v>
                </c:pt>
              </c:strCache>
            </c:strRef>
          </c:tx>
          <c:spPr>
            <a:solidFill>
              <a:schemeClr val="accent3"/>
            </a:solidFill>
            <a:ln>
              <a:noFill/>
            </a:ln>
            <a:effectLst/>
          </c:spPr>
          <c:invertIfNegative val="0"/>
          <c:cat>
            <c:strRef>
              <c:f>'Fakülte dağılım'!$H$4:$H$11</c:f>
              <c:strCache>
                <c:ptCount val="8"/>
                <c:pt idx="0">
                  <c:v>ULUSAL YAYIN SAYISI</c:v>
                </c:pt>
                <c:pt idx="1">
                  <c:v>ULUSLARARASI YAYIN SAYISI</c:v>
                </c:pt>
                <c:pt idx="2">
                  <c:v>ULUSAL BİLDİRİ SAYISI</c:v>
                </c:pt>
                <c:pt idx="3">
                  <c:v>ULUSLARARASI BİLDİRİ SAYISI</c:v>
                </c:pt>
                <c:pt idx="4">
                  <c:v>ULUSAL PROJE</c:v>
                </c:pt>
                <c:pt idx="5">
                  <c:v>ULUSLARARASI PROJE</c:v>
                </c:pt>
                <c:pt idx="6">
                  <c:v>YÜKSEK LİSANS TEZ SAYISI</c:v>
                </c:pt>
                <c:pt idx="7">
                  <c:v>DOKTORA TEZ SAYISI</c:v>
                </c:pt>
              </c:strCache>
            </c:strRef>
          </c:cat>
          <c:val>
            <c:numRef>
              <c:f>'Fakülte dağılım'!$K$4:$K$11</c:f>
              <c:numCache>
                <c:formatCode>General</c:formatCode>
                <c:ptCount val="8"/>
                <c:pt idx="0">
                  <c:v>18</c:v>
                </c:pt>
                <c:pt idx="1">
                  <c:v>147</c:v>
                </c:pt>
                <c:pt idx="2">
                  <c:v>15</c:v>
                </c:pt>
                <c:pt idx="3">
                  <c:v>86</c:v>
                </c:pt>
                <c:pt idx="4">
                  <c:v>42</c:v>
                </c:pt>
                <c:pt idx="5">
                  <c:v>1</c:v>
                </c:pt>
                <c:pt idx="6">
                  <c:v>31</c:v>
                </c:pt>
                <c:pt idx="7">
                  <c:v>14</c:v>
                </c:pt>
              </c:numCache>
            </c:numRef>
          </c:val>
          <c:extLst>
            <c:ext xmlns:c16="http://schemas.microsoft.com/office/drawing/2014/chart" uri="{C3380CC4-5D6E-409C-BE32-E72D297353CC}">
              <c16:uniqueId val="{00000002-AECA-456D-8911-89FBE525B1D1}"/>
            </c:ext>
          </c:extLst>
        </c:ser>
        <c:ser>
          <c:idx val="3"/>
          <c:order val="3"/>
          <c:tx>
            <c:strRef>
              <c:f>'Fakülte dağılım'!$L$3</c:f>
              <c:strCache>
                <c:ptCount val="1"/>
                <c:pt idx="0">
                  <c:v>2023</c:v>
                </c:pt>
              </c:strCache>
            </c:strRef>
          </c:tx>
          <c:spPr>
            <a:solidFill>
              <a:schemeClr val="accent4"/>
            </a:solidFill>
            <a:ln>
              <a:noFill/>
            </a:ln>
            <a:effectLst/>
          </c:spPr>
          <c:invertIfNegative val="0"/>
          <c:cat>
            <c:strRef>
              <c:f>'Fakülte dağılım'!$H$4:$H$11</c:f>
              <c:strCache>
                <c:ptCount val="8"/>
                <c:pt idx="0">
                  <c:v>ULUSAL YAYIN SAYISI</c:v>
                </c:pt>
                <c:pt idx="1">
                  <c:v>ULUSLARARASI YAYIN SAYISI</c:v>
                </c:pt>
                <c:pt idx="2">
                  <c:v>ULUSAL BİLDİRİ SAYISI</c:v>
                </c:pt>
                <c:pt idx="3">
                  <c:v>ULUSLARARASI BİLDİRİ SAYISI</c:v>
                </c:pt>
                <c:pt idx="4">
                  <c:v>ULUSAL PROJE</c:v>
                </c:pt>
                <c:pt idx="5">
                  <c:v>ULUSLARARASI PROJE</c:v>
                </c:pt>
                <c:pt idx="6">
                  <c:v>YÜKSEK LİSANS TEZ SAYISI</c:v>
                </c:pt>
                <c:pt idx="7">
                  <c:v>DOKTORA TEZ SAYISI</c:v>
                </c:pt>
              </c:strCache>
            </c:strRef>
          </c:cat>
          <c:val>
            <c:numRef>
              <c:f>'Fakülte dağılım'!$L$4:$L$11</c:f>
              <c:numCache>
                <c:formatCode>General</c:formatCode>
                <c:ptCount val="8"/>
                <c:pt idx="0">
                  <c:v>19</c:v>
                </c:pt>
                <c:pt idx="1">
                  <c:v>149</c:v>
                </c:pt>
                <c:pt idx="2">
                  <c:v>15</c:v>
                </c:pt>
                <c:pt idx="3">
                  <c:v>96</c:v>
                </c:pt>
                <c:pt idx="4">
                  <c:v>40</c:v>
                </c:pt>
                <c:pt idx="5">
                  <c:v>4</c:v>
                </c:pt>
                <c:pt idx="6">
                  <c:v>24</c:v>
                </c:pt>
                <c:pt idx="7">
                  <c:v>22</c:v>
                </c:pt>
              </c:numCache>
            </c:numRef>
          </c:val>
          <c:extLst>
            <c:ext xmlns:c16="http://schemas.microsoft.com/office/drawing/2014/chart" uri="{C3380CC4-5D6E-409C-BE32-E72D297353CC}">
              <c16:uniqueId val="{00000003-AECA-456D-8911-89FBE525B1D1}"/>
            </c:ext>
          </c:extLst>
        </c:ser>
        <c:ser>
          <c:idx val="4"/>
          <c:order val="4"/>
          <c:tx>
            <c:strRef>
              <c:f>'Fakülte dağılım'!$M$3</c:f>
              <c:strCache>
                <c:ptCount val="1"/>
                <c:pt idx="0">
                  <c:v>2024</c:v>
                </c:pt>
              </c:strCache>
            </c:strRef>
          </c:tx>
          <c:spPr>
            <a:solidFill>
              <a:schemeClr val="accent5"/>
            </a:solidFill>
            <a:ln>
              <a:noFill/>
            </a:ln>
            <a:effectLst/>
          </c:spPr>
          <c:invertIfNegative val="0"/>
          <c:cat>
            <c:strRef>
              <c:f>'Fakülte dağılım'!$H$4:$H$11</c:f>
              <c:strCache>
                <c:ptCount val="8"/>
                <c:pt idx="0">
                  <c:v>ULUSAL YAYIN SAYISI</c:v>
                </c:pt>
                <c:pt idx="1">
                  <c:v>ULUSLARARASI YAYIN SAYISI</c:v>
                </c:pt>
                <c:pt idx="2">
                  <c:v>ULUSAL BİLDİRİ SAYISI</c:v>
                </c:pt>
                <c:pt idx="3">
                  <c:v>ULUSLARARASI BİLDİRİ SAYISI</c:v>
                </c:pt>
                <c:pt idx="4">
                  <c:v>ULUSAL PROJE</c:v>
                </c:pt>
                <c:pt idx="5">
                  <c:v>ULUSLARARASI PROJE</c:v>
                </c:pt>
                <c:pt idx="6">
                  <c:v>YÜKSEK LİSANS TEZ SAYISI</c:v>
                </c:pt>
                <c:pt idx="7">
                  <c:v>DOKTORA TEZ SAYISI</c:v>
                </c:pt>
              </c:strCache>
            </c:strRef>
          </c:cat>
          <c:val>
            <c:numRef>
              <c:f>'Fakülte dağılım'!$M$4:$M$11</c:f>
              <c:numCache>
                <c:formatCode>General</c:formatCode>
                <c:ptCount val="8"/>
                <c:pt idx="0">
                  <c:v>5</c:v>
                </c:pt>
                <c:pt idx="1">
                  <c:v>59</c:v>
                </c:pt>
                <c:pt idx="2">
                  <c:v>1</c:v>
                </c:pt>
                <c:pt idx="3">
                  <c:v>12</c:v>
                </c:pt>
                <c:pt idx="4">
                  <c:v>15</c:v>
                </c:pt>
                <c:pt idx="5">
                  <c:v>2</c:v>
                </c:pt>
                <c:pt idx="6">
                  <c:v>11</c:v>
                </c:pt>
                <c:pt idx="7">
                  <c:v>5</c:v>
                </c:pt>
              </c:numCache>
            </c:numRef>
          </c:val>
          <c:extLst>
            <c:ext xmlns:c16="http://schemas.microsoft.com/office/drawing/2014/chart" uri="{C3380CC4-5D6E-409C-BE32-E72D297353CC}">
              <c16:uniqueId val="{00000004-AECA-456D-8911-89FBE525B1D1}"/>
            </c:ext>
          </c:extLst>
        </c:ser>
        <c:dLbls>
          <c:showLegendKey val="0"/>
          <c:showVal val="0"/>
          <c:showCatName val="0"/>
          <c:showSerName val="0"/>
          <c:showPercent val="0"/>
          <c:showBubbleSize val="0"/>
        </c:dLbls>
        <c:gapWidth val="182"/>
        <c:axId val="1552280416"/>
        <c:axId val="1552288096"/>
      </c:barChart>
      <c:catAx>
        <c:axId val="1552280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552288096"/>
        <c:crosses val="autoZero"/>
        <c:auto val="1"/>
        <c:lblAlgn val="ctr"/>
        <c:lblOffset val="100"/>
        <c:noMultiLvlLbl val="0"/>
      </c:catAx>
      <c:valAx>
        <c:axId val="1552288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55228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2154</Words>
  <Characters>12279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Öztekin</dc:creator>
  <cp:keywords/>
  <dc:description/>
  <cp:lastModifiedBy>Teoman Ozturk</cp:lastModifiedBy>
  <cp:revision>3</cp:revision>
  <dcterms:created xsi:type="dcterms:W3CDTF">2024-04-19T13:19:00Z</dcterms:created>
  <dcterms:modified xsi:type="dcterms:W3CDTF">2024-04-19T13:25:00Z</dcterms:modified>
</cp:coreProperties>
</file>